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E070" w14:textId="00F8EA7B" w:rsidR="00EE4F40" w:rsidRPr="002427C5" w:rsidRDefault="002427C5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bookmarkStart w:id="0" w:name="_Hlk164842552"/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РЕПУБЛИКА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СРПСКА</w:t>
      </w:r>
    </w:p>
    <w:p w14:paraId="21B6E4EF" w14:textId="7203C9E1" w:rsidR="00EE4F40" w:rsidRPr="002427C5" w:rsidRDefault="002427C5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НАРОДНА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СКУПШТИНА</w:t>
      </w:r>
    </w:p>
    <w:p w14:paraId="007959CD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8DE0628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A76D10F" w14:textId="764360F6" w:rsidR="00EE4F40" w:rsidRPr="002427C5" w:rsidRDefault="002427C5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З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А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П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И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С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Н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И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К</w:t>
      </w:r>
    </w:p>
    <w:p w14:paraId="4B3F0025" w14:textId="0B5F8F31" w:rsidR="00EE4F40" w:rsidRPr="002427C5" w:rsidRDefault="002427C5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са</w:t>
      </w:r>
      <w:r w:rsidR="00D8244B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Тринаесте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посебне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сједнице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Народне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скупштине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Републике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Српске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,</w:t>
      </w:r>
    </w:p>
    <w:p w14:paraId="4AF56CA0" w14:textId="36FCC6FE" w:rsidR="00EE4F40" w:rsidRPr="002427C5" w:rsidRDefault="002427C5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одржане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D8244B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18</w:t>
      </w:r>
      <w:r w:rsidR="001C37AF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и</w:t>
      </w:r>
      <w:r w:rsidR="001C37AF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D8244B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19.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априла</w:t>
      </w:r>
      <w:r w:rsidR="00293F0A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2024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године</w:t>
      </w:r>
    </w:p>
    <w:p w14:paraId="44550027" w14:textId="77777777" w:rsidR="00EE4F40" w:rsidRPr="002427C5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6402DA4" w14:textId="77777777" w:rsidR="00EE4F40" w:rsidRPr="002427C5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BF3C3B2" w14:textId="4EBDF1A2" w:rsidR="00EE4F40" w:rsidRPr="002427C5" w:rsidRDefault="001C37A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Тринаеста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посебна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сједница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одржана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18</w:t>
      </w:r>
      <w:r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19.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априла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93F0A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2024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Бањој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Луци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21A729E1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14:paraId="24FE68A5" w14:textId="303C0B03" w:rsidR="00EE4F40" w:rsidRPr="002427C5" w:rsidRDefault="002427C5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Предсједник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др</w:t>
      </w:r>
      <w:r w:rsidR="0097004C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Ненад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Стевандић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отворио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Тринаесту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посебну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сједницу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констатовао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постоји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кворум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одсуство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сједнице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најавили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посланици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Зоран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Кокановић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Милан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Милаковић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Мирсад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Дуратовић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Саша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Грбић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Андреа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Гајић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Жељко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Дубравац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Мирјана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Орашанин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E44FB7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4F01357E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C6DFB69" w14:textId="458DE237" w:rsidR="00EE4F40" w:rsidRPr="002427C5" w:rsidRDefault="002427C5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почетку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сједнице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предсједник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обавијестио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присутне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ће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радити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док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исцрпи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дневни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ред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Тринаесте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посебне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сједнице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ће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>дан</w:t>
      </w:r>
      <w:r w:rsidR="00EE4F40" w:rsidRPr="002427C5"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>за</w:t>
      </w:r>
      <w:r w:rsidR="00EE4F40" w:rsidRPr="002427C5"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>гласање</w:t>
      </w:r>
      <w:r w:rsidR="00EE4F40" w:rsidRPr="002427C5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бити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окончању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расправе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предложеним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тачкама</w:t>
      </w:r>
      <w:r w:rsidR="00E44FB7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дневног</w:t>
      </w:r>
      <w:r w:rsidR="00E44FB7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реда</w:t>
      </w:r>
      <w:r w:rsidR="00E44FB7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2252E6C7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E6BD7D5" w14:textId="15E0E090" w:rsidR="00D8244B" w:rsidRPr="002427C5" w:rsidRDefault="002427C5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чл</w:t>
      </w:r>
      <w:r w:rsidR="002D569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170</w:t>
      </w:r>
      <w:r w:rsidR="00293F0A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93F0A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171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Пословника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даљем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тексту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Пословник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сједница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заказана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захтјев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народних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посланика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Владе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2B253036" w14:textId="77777777" w:rsidR="00D8244B" w:rsidRPr="002427C5" w:rsidRDefault="00D8244B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CD51858" w14:textId="60169411" w:rsidR="00D8244B" w:rsidRPr="002427C5" w:rsidRDefault="002427C5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члана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172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став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Пословника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Колегијуму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промијењен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редослијед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разматрања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тачака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предложеног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дневног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реда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уз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сагласност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предлагача</w:t>
      </w:r>
      <w:r w:rsidR="00465D1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: </w:t>
      </w:r>
    </w:p>
    <w:p w14:paraId="616C2F0A" w14:textId="5EF4848D" w:rsidR="00EE4F40" w:rsidRPr="002427C5" w:rsidRDefault="002427C5" w:rsidP="00D8244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тачка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65D1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4 –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изборног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закона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65D1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–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народних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посланика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разматрана</w:t>
      </w:r>
      <w:r w:rsidR="00465D1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као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тачка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6.   </w:t>
      </w:r>
    </w:p>
    <w:p w14:paraId="425C66C6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36213C1" w14:textId="1E145873" w:rsidR="00EE4F40" w:rsidRPr="002427C5" w:rsidRDefault="00064BD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Посланици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hAnsi="Times New Roman" w:cs="Times New Roman"/>
          <w:noProof/>
          <w:sz w:val="24"/>
          <w:szCs w:val="24"/>
          <w:lang w:val="sr-Cyrl-CS"/>
        </w:rPr>
        <w:t>усвојили</w:t>
      </w:r>
    </w:p>
    <w:p w14:paraId="649C9041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6556EFD8" w14:textId="7C36A60B" w:rsidR="00EE4F40" w:rsidRPr="002427C5" w:rsidRDefault="002427C5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ДНЕВНИ</w:t>
      </w:r>
      <w:r w:rsidR="00EE4F40" w:rsidRPr="002427C5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РЕД</w:t>
      </w:r>
    </w:p>
    <w:p w14:paraId="533C1054" w14:textId="77777777" w:rsidR="00EE4F40" w:rsidRPr="002427C5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Cyrl-CS"/>
        </w:rPr>
      </w:pPr>
    </w:p>
    <w:p w14:paraId="6E2AC2E9" w14:textId="40DBA319" w:rsidR="00D8244B" w:rsidRPr="002427C5" w:rsidRDefault="002427C5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Закључни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Независне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међународне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комисије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истраживање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страдања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свих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сребреничкој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регији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периоду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1992.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1995.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7984454D" w14:textId="12A377C6" w:rsidR="00D8244B" w:rsidRPr="002427C5" w:rsidRDefault="002427C5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одлуке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делегације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Парламентарном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форуму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Србија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62638119" w14:textId="4F915696" w:rsidR="00D8244B" w:rsidRPr="002427C5" w:rsidRDefault="002427C5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допунама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раду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хитном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поступку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1E5C8C1A" w14:textId="5B7FF673" w:rsidR="00D8244B" w:rsidRPr="002427C5" w:rsidRDefault="002427C5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референдуму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грађанској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иницијативи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народних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посланика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5F778A20" w14:textId="02CD1987" w:rsidR="00D8244B" w:rsidRPr="002427C5" w:rsidRDefault="002427C5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имунитету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народних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посланика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07FACED0" w14:textId="63F20663" w:rsidR="00D8244B" w:rsidRPr="002427C5" w:rsidRDefault="002427C5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изборног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народних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посланика</w:t>
      </w:r>
      <w:r w:rsidR="00465D1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3D904A70" w14:textId="77777777" w:rsidR="00293F0A" w:rsidRPr="002427C5" w:rsidRDefault="00293F0A" w:rsidP="00293F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725EB0EA" w14:textId="371226BE" w:rsidR="00EE4F40" w:rsidRPr="002427C5" w:rsidRDefault="002427C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</w:pPr>
      <w:bookmarkStart w:id="1" w:name="_Hlk164844673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са</w:t>
      </w:r>
      <w:r w:rsidR="00EE4F40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присутно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44FB7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6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гласало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76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E44FB7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6</w:t>
      </w:r>
      <w:r w:rsidR="00D8244B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3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гласа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за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, </w:t>
      </w:r>
      <w:r w:rsidR="00465D1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2</w:t>
      </w:r>
      <w:r w:rsidR="00E44FB7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против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и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 w:rsidR="00D8244B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11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посланика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се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уздржало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од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гласања</w:t>
      </w:r>
      <w:r w:rsidR="00EE4F40" w:rsidRPr="002427C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  <w:t>.</w:t>
      </w:r>
      <w:bookmarkEnd w:id="1"/>
    </w:p>
    <w:p w14:paraId="6C8B7FF3" w14:textId="0CAAE602" w:rsidR="00D8244B" w:rsidRPr="002427C5" w:rsidRDefault="001C45DA" w:rsidP="00D824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ab/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Прешло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разматрање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тачака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дневног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1D3A4443" w14:textId="77777777" w:rsidR="00980059" w:rsidRPr="002427C5" w:rsidRDefault="00980059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10D308E3" w14:textId="1B4AF5DF" w:rsidR="00EE4F40" w:rsidRPr="002427C5" w:rsidRDefault="002427C5" w:rsidP="00EE4F40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Cyrl-CS"/>
        </w:rPr>
      </w:pPr>
      <w:r>
        <w:rPr>
          <w:b/>
          <w:noProof/>
          <w:lang w:val="sr-Cyrl-CS"/>
        </w:rPr>
        <w:t>Ад</w:t>
      </w:r>
      <w:r w:rsidR="00EE4F40" w:rsidRPr="002427C5">
        <w:rPr>
          <w:b/>
          <w:noProof/>
          <w:lang w:val="sr-Cyrl-CS"/>
        </w:rPr>
        <w:t xml:space="preserve"> </w:t>
      </w:r>
      <w:r w:rsidR="0097004C" w:rsidRPr="002427C5">
        <w:rPr>
          <w:b/>
          <w:noProof/>
          <w:lang w:val="sr-Cyrl-CS"/>
        </w:rPr>
        <w:t>–</w:t>
      </w:r>
      <w:r w:rsidR="00EE4F40" w:rsidRPr="002427C5">
        <w:rPr>
          <w:b/>
          <w:noProof/>
          <w:lang w:val="sr-Cyrl-CS"/>
        </w:rPr>
        <w:t xml:space="preserve"> 1:</w:t>
      </w:r>
      <w:r w:rsidR="00EE4F40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Закључни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извјештај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Независне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међународне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комисије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за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истраживање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страдања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свих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народа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у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сребреничкој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регији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у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периоду</w:t>
      </w:r>
      <w:r w:rsidR="00D8244B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од</w:t>
      </w:r>
      <w:r w:rsidR="00D8244B" w:rsidRPr="002427C5">
        <w:rPr>
          <w:b/>
          <w:bCs/>
          <w:noProof/>
          <w:lang w:val="sr-Cyrl-CS"/>
        </w:rPr>
        <w:t xml:space="preserve"> 1992. </w:t>
      </w:r>
      <w:r>
        <w:rPr>
          <w:b/>
          <w:bCs/>
          <w:noProof/>
          <w:lang w:val="sr-Cyrl-CS"/>
        </w:rPr>
        <w:t>до</w:t>
      </w:r>
      <w:r w:rsidR="00D8244B" w:rsidRPr="002427C5">
        <w:rPr>
          <w:b/>
          <w:bCs/>
          <w:noProof/>
          <w:lang w:val="sr-Cyrl-CS"/>
        </w:rPr>
        <w:t xml:space="preserve"> 1995. </w:t>
      </w:r>
      <w:r>
        <w:rPr>
          <w:b/>
          <w:bCs/>
          <w:noProof/>
          <w:lang w:val="sr-Cyrl-CS"/>
        </w:rPr>
        <w:t>године</w:t>
      </w:r>
    </w:p>
    <w:p w14:paraId="4B40F6E6" w14:textId="29EE498B" w:rsidR="00A8233A" w:rsidRPr="002427C5" w:rsidRDefault="00A8233A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Cyrl-CS"/>
        </w:rPr>
      </w:pPr>
    </w:p>
    <w:p w14:paraId="772CDC66" w14:textId="3F556B0C" w:rsidR="00A8233A" w:rsidRPr="002427C5" w:rsidRDefault="002427C5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Уводно</w:t>
      </w:r>
      <w:r w:rsidR="00A8233A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излагање</w:t>
      </w:r>
      <w:r w:rsidR="00A8233A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231DB8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овој</w:t>
      </w:r>
      <w:r w:rsidR="00231DB8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тачки</w:t>
      </w:r>
      <w:r w:rsidR="00231DB8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дневног</w:t>
      </w:r>
      <w:r w:rsidR="00231DB8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реда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поднио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Виктор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Нуждић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директор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Републичког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центра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истраживање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рата</w:t>
      </w:r>
      <w:r w:rsidR="00465D1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ратних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злочина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тражење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несталих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лица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6D9E964E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1B7977B" w14:textId="2AB3E23C" w:rsidR="00D8244B" w:rsidRPr="002427C5" w:rsidRDefault="002427C5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Предсједник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замолио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присутне</w:t>
      </w:r>
      <w:r w:rsidR="00465D1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минут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ћутње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настрадале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жртве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Одбрамбено</w:t>
      </w:r>
      <w:r w:rsidR="00465D1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отаџбинском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рату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регији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локалитету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Сребренице</w:t>
      </w:r>
      <w:r w:rsidR="00D8244B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32DBFD21" w14:textId="77777777" w:rsidR="00D8244B" w:rsidRPr="002427C5" w:rsidRDefault="00D8244B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87AD667" w14:textId="48DAB5FC" w:rsidR="00A8233A" w:rsidRPr="002427C5" w:rsidRDefault="002427C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посланичкој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расправи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учествовали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:</w:t>
      </w:r>
      <w:r w:rsidR="00E44FB7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</w:t>
      </w:r>
      <w:r w:rsidR="00231DB8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Мазалица</w:t>
      </w:r>
      <w:r w:rsidR="00231DB8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Рамиз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Салкић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Милорад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Додик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предсједник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Републике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Српске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Радован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Вишковић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предсједник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Владе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Републике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Српске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Ђорђе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Вучинић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Амир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Хуртић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Црнадак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Вукота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Говедарица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Миланко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Михајилица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Ненад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Лаловић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Мирела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Кајкут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Зељковић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Недељко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Гламочак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Огњен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Вукојевић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Жунић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Ранка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Перић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Ромић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Тодоровић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Биљана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Петковић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Огњен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Бодирога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Драган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Галић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Радислав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Дончић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Савановић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Петровић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</w:t>
      </w:r>
      <w:r w:rsidR="00064BD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Ненад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Стевандић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55FAFFA7" w14:textId="329B97A7" w:rsidR="006C69ED" w:rsidRPr="002427C5" w:rsidRDefault="006C69ED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4D472922" w14:textId="467FA8C8" w:rsidR="006C69ED" w:rsidRPr="002427C5" w:rsidRDefault="002427C5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Криви</w:t>
      </w:r>
      <w:r w:rsidR="006C69ED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навод</w:t>
      </w:r>
      <w:r w:rsidR="006C69ED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или</w:t>
      </w:r>
      <w:r w:rsidR="006C69ED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реплику</w:t>
      </w:r>
      <w:r w:rsidR="006C69ED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имали</w:t>
      </w:r>
      <w:r w:rsidR="006C69ED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6C69ED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Рамиз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Салкић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Недељко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Гламочак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Мазалица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Петко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Ранкић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D8244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3E01D35F" w14:textId="77777777" w:rsidR="006C69ED" w:rsidRPr="002427C5" w:rsidRDefault="006C69ED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782FDCA" w14:textId="0F077AD6" w:rsidR="009B6B64" w:rsidRPr="002427C5" w:rsidRDefault="002427C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Клубови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посланика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СНСД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СДС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ПДП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ДЕМОС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СП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НПС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УС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Клуб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правду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посланичке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групе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СПС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ДНС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НФ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поднијели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закључке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3C00B302" w14:textId="77777777" w:rsidR="009B6B64" w:rsidRPr="002427C5" w:rsidRDefault="009B6B64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3B63EEB" w14:textId="5F6B731C" w:rsidR="00EE4F40" w:rsidRPr="002427C5" w:rsidRDefault="002427C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расправа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6198A49F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5F4A5BB2" w14:textId="6576DF21" w:rsidR="008E0E82" w:rsidRPr="002427C5" w:rsidRDefault="002427C5" w:rsidP="008E0E82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ријеч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97004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овој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тачки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реда</w:t>
      </w:r>
      <w:r w:rsidR="00A8233A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поднио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9B6B64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Виктор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Нуждић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директор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Републичког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центра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истраживање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рата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ратних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злочина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тражење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несталих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лица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18CC2EB4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Cyrl-CS"/>
        </w:rPr>
      </w:pPr>
    </w:p>
    <w:p w14:paraId="444DB2F7" w14:textId="2949259B" w:rsidR="008E0E82" w:rsidRPr="002427C5" w:rsidRDefault="002427C5" w:rsidP="008E0E8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>У</w:t>
      </w:r>
      <w:r w:rsidR="00EE4F40" w:rsidRPr="002427C5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>дану</w:t>
      </w:r>
      <w:r w:rsidR="00EE4F40" w:rsidRPr="002427C5"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>за</w:t>
      </w:r>
      <w:r w:rsidR="00EE4F40" w:rsidRPr="002427C5"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>гласање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EE4F40" w:rsidRPr="002427C5"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="008E0E82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18.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априла</w:t>
      </w:r>
      <w:r w:rsidR="009B6B64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2024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EE4F40" w:rsidRPr="002427C5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приступили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изјашњавању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Извјештају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закључцима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6C2873F3" w14:textId="73D78E63" w:rsidR="00EE4F40" w:rsidRPr="002427C5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4D4D638" w14:textId="62F324C2" w:rsidR="008E0E82" w:rsidRPr="002427C5" w:rsidRDefault="002427C5" w:rsidP="008E0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Закључни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извјештај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Независне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међународне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комисије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истраживање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страдања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свих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народа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сребреничкој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регији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периоду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1992.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до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1995.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године</w:t>
      </w:r>
      <w:r w:rsidR="008E0E82" w:rsidRPr="002427C5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усвојен</w:t>
      </w:r>
      <w:r w:rsidR="008E0E82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са</w:t>
      </w:r>
      <w:r w:rsidR="008E0E82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присутно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76,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гласало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73) 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73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ниједним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против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ниједан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посланик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се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уздржао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гласања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. </w:t>
      </w:r>
    </w:p>
    <w:p w14:paraId="584EC96F" w14:textId="742AD31F" w:rsidR="008E0E82" w:rsidRPr="002427C5" w:rsidRDefault="008E0E82" w:rsidP="008E0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</w:pPr>
      <w:r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</w:p>
    <w:p w14:paraId="074E66D5" w14:textId="14C9F6E6" w:rsidR="001C45DA" w:rsidRPr="002427C5" w:rsidRDefault="002427C5" w:rsidP="001C45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Закључци</w:t>
      </w:r>
      <w:r w:rsidR="008E0E82" w:rsidRPr="002427C5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клубова</w:t>
      </w:r>
      <w:r w:rsidR="008E0E82" w:rsidRPr="002427C5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посланика</w:t>
      </w:r>
      <w:r w:rsidR="008E0E82" w:rsidRPr="002427C5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СНСД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СДС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ПДП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ДЕМОС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СП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НПС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Клуба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правду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посланичких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група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СПС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НФ</w:t>
      </w:r>
      <w:r w:rsidR="003675DB" w:rsidRPr="002427C5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усвојени</w:t>
      </w:r>
      <w:r w:rsidR="008E0E82" w:rsidRPr="002427C5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су</w:t>
      </w:r>
      <w:r w:rsidR="008E0E82" w:rsidRPr="002427C5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: </w:t>
      </w:r>
    </w:p>
    <w:p w14:paraId="70196023" w14:textId="785245D8" w:rsidR="008E0E82" w:rsidRPr="002427C5" w:rsidRDefault="008E0E82" w:rsidP="001C45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</w:p>
    <w:p w14:paraId="0410834C" w14:textId="0386737B" w:rsidR="008E0E82" w:rsidRPr="002427C5" w:rsidRDefault="002427C5" w:rsidP="008E0E82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даљем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тексту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упознала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Закључним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извјештајем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Независне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међународне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комисије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истраживање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страдања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сребреничкој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регији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периоду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1992.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1995.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даљем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тексту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Комисије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).</w:t>
      </w:r>
    </w:p>
    <w:p w14:paraId="247DF873" w14:textId="2CF70C26" w:rsidR="008E0E82" w:rsidRPr="002427C5" w:rsidRDefault="002427C5" w:rsidP="0068094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констатује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ће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Комисије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Гидеон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Грајф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чланови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Јуки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Стивен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Мејер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Лоренс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Френч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Роџер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Бајарт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Марија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Ђурић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Аденреле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Шинаба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Ђузепе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Закарија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Валтер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Маношек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Маркус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Голдбах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допринијети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објективном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непристрасном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сагледавању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страдања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сребреничкој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регији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посебно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истиче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чињеницу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Комисија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радила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потпуно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неутралним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условима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без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било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каквих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захтјева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или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наметања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институција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или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пак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било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каквих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политичких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захтјева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1AF93A88" w14:textId="119F5171" w:rsidR="008E0E82" w:rsidRPr="002427C5" w:rsidRDefault="002427C5" w:rsidP="001D7F0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увјерена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ће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једино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цјеловито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истинито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сагледавање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ратних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догађаја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сребреничкој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регији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али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цијелој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допринијети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јачању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повјерења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толеранције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међу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народима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коначном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помирењу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суживоту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садашњих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будућих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генерација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52D69BD5" w14:textId="36026ABE" w:rsidR="008E0E82" w:rsidRPr="002427C5" w:rsidRDefault="002427C5" w:rsidP="00850022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изражава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пијетет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жртвама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њиховим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породицама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трагичног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сукоба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осуђује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ратне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злочине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почињене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странама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41B0410E" w14:textId="182BC1AD" w:rsidR="008E0E82" w:rsidRPr="002427C5" w:rsidRDefault="002427C5" w:rsidP="00CB4BE6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одбацује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Комисије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истраживање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догађаја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око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Сребренице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јула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1995.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сачињен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Бањалуци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јуна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2004.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октобра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2004.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сматра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нетачним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непрофесионалним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тенденциозним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шпекулативним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наметнут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политичким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притисцима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високог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представника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Педија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Ешдауна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самим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сачињеним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необјективно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злонамјерно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против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Срба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5B62D7D4" w14:textId="3522F4E7" w:rsidR="008E0E82" w:rsidRPr="002427C5" w:rsidRDefault="002427C5" w:rsidP="00D35531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указује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чињеницу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Извјештају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Комисије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утврђено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периоду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1992.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1995.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посљедица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етничког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чишћења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убијено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страдало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више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2650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цивила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заробљених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војника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припадника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сеоских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стража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3BB13DCB" w14:textId="7B9D9267" w:rsidR="008E0E82" w:rsidRPr="002427C5" w:rsidRDefault="002427C5" w:rsidP="00D37C2D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подржава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ставове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изнесене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Закључцима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Извјештаја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Комисије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потврђује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термин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геноцид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Сребреницу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нетачан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може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прихватити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квалификацију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трајно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одбацује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имајући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виду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цивилно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становништво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односно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жене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дјеца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старци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безбједно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евакуисано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док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један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ратних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заробљеника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размијењен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тако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максималан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страдалих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припадника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муслиманске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националности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3000. </w:t>
      </w:r>
    </w:p>
    <w:p w14:paraId="1F0C5C08" w14:textId="3B643D06" w:rsidR="008E0E82" w:rsidRPr="002427C5" w:rsidRDefault="002427C5" w:rsidP="00B35778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Осуђујемо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сматрамо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апсолутно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недопустивим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неприхватљивим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поступке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амбасадора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Златка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Лагумџије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сталног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представника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Уједињеним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нацијама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усмјерени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припрему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достављање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Приједлога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резолуције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геноциду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Сребреници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Генералној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Уједињених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нација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без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консултација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сагласности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институција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ентитета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конститутивних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циљем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демонизације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геноцидног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тражимо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Предсједништва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покрене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процедуру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Предсједништву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разрјешење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амбасадора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Златка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Лагумџије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јер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одбацују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амбасадора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26A3EBFA" w14:textId="4F403231" w:rsidR="008E0E82" w:rsidRPr="002427C5" w:rsidRDefault="002427C5" w:rsidP="00A71495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констатује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механизам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спољне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политике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урушен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амбасадори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именују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територије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морају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поштовати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одлуке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институција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једино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обавезни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слиједе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спољну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политику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заснована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Уставу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искључиво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усаглашеним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одлукама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Предсједништва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24743896" w14:textId="05207A95" w:rsidR="008E0E82" w:rsidRPr="002427C5" w:rsidRDefault="002427C5" w:rsidP="0038797E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Задужују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Министарство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европске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интеграције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међународну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сарадњу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Републички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центар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истраживање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рата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ратних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злочина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тражење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несталих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лица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наставе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активности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имају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циљ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презентовање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резултата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Извјештаја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Комисије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широј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домаћој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међународној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јавности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66AC30D4" w14:textId="48BE8946" w:rsidR="008E0E82" w:rsidRPr="002427C5" w:rsidRDefault="002427C5" w:rsidP="005A1F0D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Позивају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чланови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Представничког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бирају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директно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делегати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бира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закључке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упуте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расправу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Парламентарну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БиХ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2AFC453E" w14:textId="7ED4C02F" w:rsidR="008E0E82" w:rsidRPr="002427C5" w:rsidRDefault="002427C5" w:rsidP="00DF271B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ће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овим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закључцима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упознати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институције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Србије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потписника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гаранта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Дејтонског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мировног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споразума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учеснике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Великог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васкршњег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сабора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Србије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 </w:t>
      </w:r>
    </w:p>
    <w:p w14:paraId="2AF92DDF" w14:textId="5FB0E9F9" w:rsidR="008E0E82" w:rsidRPr="002427C5" w:rsidRDefault="002427C5" w:rsidP="003675DB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закључци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ступају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снагу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наредног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дана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доношења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7482E7A3" w14:textId="6FDCEAA6" w:rsidR="008E0E82" w:rsidRPr="002427C5" w:rsidRDefault="002427C5" w:rsidP="003675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са</w:t>
      </w:r>
      <w:r w:rsidR="008E0E82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присутно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гласало</w:t>
      </w:r>
      <w:r w:rsidR="008E0E8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73) 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73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за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ниједним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против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и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ниједан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посланик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се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уздржао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од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гласања</w:t>
      </w:r>
      <w:r w:rsidR="008E0E82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. </w:t>
      </w:r>
    </w:p>
    <w:p w14:paraId="487B4260" w14:textId="3074F046" w:rsidR="00B56D03" w:rsidRPr="002427C5" w:rsidRDefault="002427C5" w:rsidP="00B56D03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Cyrl-CS"/>
        </w:rPr>
      </w:pPr>
      <w:r>
        <w:rPr>
          <w:b/>
          <w:noProof/>
          <w:lang w:val="sr-Cyrl-CS"/>
        </w:rPr>
        <w:t>Ад</w:t>
      </w:r>
      <w:r w:rsidR="00B56D03" w:rsidRPr="002427C5">
        <w:rPr>
          <w:b/>
          <w:noProof/>
          <w:lang w:val="sr-Cyrl-CS"/>
        </w:rPr>
        <w:t xml:space="preserve"> – 2: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Приједлог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одлуке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о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саставу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делегације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Народне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скупштине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Републике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Српске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у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Парламентарном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форуму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Република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Србија</w:t>
      </w:r>
      <w:r w:rsidR="00B56D03" w:rsidRPr="002427C5">
        <w:rPr>
          <w:b/>
          <w:bCs/>
          <w:noProof/>
          <w:lang w:val="sr-Cyrl-CS"/>
        </w:rPr>
        <w:t xml:space="preserve"> – </w:t>
      </w:r>
      <w:r>
        <w:rPr>
          <w:b/>
          <w:bCs/>
          <w:noProof/>
          <w:lang w:val="sr-Cyrl-CS"/>
        </w:rPr>
        <w:t>Република</w:t>
      </w:r>
      <w:r w:rsidR="00B56D03" w:rsidRPr="002427C5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Српска</w:t>
      </w:r>
    </w:p>
    <w:p w14:paraId="70497EE7" w14:textId="77777777" w:rsidR="00B56D03" w:rsidRPr="002427C5" w:rsidRDefault="00B56D03" w:rsidP="00B56D03">
      <w:pPr>
        <w:pStyle w:val="NormalWeb"/>
        <w:spacing w:before="0" w:beforeAutospacing="0" w:after="0" w:afterAutospacing="0"/>
        <w:jc w:val="both"/>
        <w:rPr>
          <w:b/>
          <w:bCs/>
          <w:i/>
          <w:iCs/>
          <w:noProof/>
          <w:lang w:val="sr-Cyrl-CS"/>
        </w:rPr>
      </w:pPr>
    </w:p>
    <w:p w14:paraId="25D4B7E3" w14:textId="2666EF2F" w:rsidR="00B56D03" w:rsidRPr="002427C5" w:rsidRDefault="002427C5" w:rsidP="00B56D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Уводно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излагање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овој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тачки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дневног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реда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поднио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др</w:t>
      </w:r>
      <w:r w:rsidR="00064BD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Ненад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Стевандић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предсједник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Народне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0274BBD9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6AE5E5B" w14:textId="3BD4E937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посланичкој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учествовали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Црнадак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Миланко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Михајилица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Ђорђе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Вучинић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Вукота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Говедарица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Славиша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Марковић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0A668036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5CEEBE15" w14:textId="6CB8B0FE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Криви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навод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или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реплику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имали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Недељко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Гламочак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Мирна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Бањац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Маја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Драгојевић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Стојић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286BC84F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0B62AA41" w14:textId="7A3F329D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632A4931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846C4E0" w14:textId="081CCB3B" w:rsidR="00B56D03" w:rsidRPr="002427C5" w:rsidRDefault="002427C5" w:rsidP="00B56D03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ријеч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овој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тачки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реда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</w:t>
      </w:r>
      <w:r w:rsidR="00064BD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Ненад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Стевандић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предсједник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скупштине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Републике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Српске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7DFBAAAD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Cyrl-CS"/>
        </w:rPr>
      </w:pPr>
    </w:p>
    <w:p w14:paraId="3ACF9EDE" w14:textId="7FFAACD6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>У</w:t>
      </w:r>
      <w:r w:rsidR="00B56D03" w:rsidRPr="002427C5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>дану</w:t>
      </w:r>
      <w:r w:rsidR="00B56D03" w:rsidRPr="002427C5"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>за</w:t>
      </w:r>
      <w:r w:rsidR="00B56D03" w:rsidRPr="002427C5"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>гласање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B56D03" w:rsidRPr="002427C5">
        <w:rPr>
          <w:rFonts w:ascii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18.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априла</w:t>
      </w:r>
      <w:r w:rsidR="00B56D03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2024.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B56D03" w:rsidRPr="002427C5">
        <w:rPr>
          <w:rFonts w:ascii="Times New Roman" w:hAnsi="Times New Roman" w:cs="Times New Roman"/>
          <w:i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приступили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изјашњавању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Приједлогу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одлуке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15D2AFAD" w14:textId="23FFA15E" w:rsidR="00B56D03" w:rsidRPr="002427C5" w:rsidRDefault="002427C5" w:rsidP="00B56D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Одлука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делегације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Парламентарном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форуму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Србија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Српска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усвојена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</w:p>
    <w:p w14:paraId="770DAC96" w14:textId="698A91CC" w:rsidR="00B56D03" w:rsidRPr="002427C5" w:rsidRDefault="002427C5" w:rsidP="00B56D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I</w:t>
      </w:r>
    </w:p>
    <w:p w14:paraId="1FB10A11" w14:textId="17841C58" w:rsidR="00B56D03" w:rsidRPr="002427C5" w:rsidRDefault="00B56D03" w:rsidP="00B56D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           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делегације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Парламентарном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форуму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Србија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–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бирају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народни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посланици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 </w:t>
      </w:r>
    </w:p>
    <w:p w14:paraId="65DBF9DA" w14:textId="5DFE1170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Игор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Жунић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</w:t>
      </w:r>
    </w:p>
    <w:p w14:paraId="430D0B91" w14:textId="4CC2A50E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Милан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Трнинић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замјеник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предсједника</w:t>
      </w:r>
    </w:p>
    <w:p w14:paraId="66819EAD" w14:textId="2367782A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Дарко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Бањац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</w:p>
    <w:p w14:paraId="15B14D5C" w14:textId="5F3806D2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Ања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Љубојевић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</w:p>
    <w:p w14:paraId="4DF17539" w14:textId="5575A298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Срђан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Мазалица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</w:p>
    <w:p w14:paraId="432AEB64" w14:textId="75B9570A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Маја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Драгојевић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Стојић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</w:p>
    <w:p w14:paraId="60953371" w14:textId="7B31B4AC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Мирна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Бањац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</w:p>
    <w:p w14:paraId="56E36744" w14:textId="1EBC4640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Сузана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Гашић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</w:p>
    <w:p w14:paraId="6CFD8726" w14:textId="642474B8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Александар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Трнинић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</w:p>
    <w:p w14:paraId="5536A8C7" w14:textId="48FD4C39" w:rsidR="00B56D03" w:rsidRPr="002427C5" w:rsidRDefault="002427C5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Огњен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Куљић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</w:p>
    <w:p w14:paraId="18584FC9" w14:textId="3576819E" w:rsidR="00B56D03" w:rsidRPr="002427C5" w:rsidRDefault="002427C5" w:rsidP="00FC7286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Мирсад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Дуратовић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0EF995E8" w14:textId="4CF41136" w:rsidR="00B56D03" w:rsidRPr="002427C5" w:rsidRDefault="002427C5" w:rsidP="00B56D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II</w:t>
      </w:r>
    </w:p>
    <w:p w14:paraId="17F8AE7D" w14:textId="6D54C84A" w:rsidR="00B56D03" w:rsidRPr="002427C5" w:rsidRDefault="00B56D03" w:rsidP="00B56D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           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одлука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ступа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снагу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даном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доношења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објавиће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„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Службеном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гласнику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“.</w:t>
      </w:r>
    </w:p>
    <w:p w14:paraId="276E1E92" w14:textId="107DB000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са</w:t>
      </w:r>
      <w:r w:rsidR="00B56D03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присутно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гласало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73) 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69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гласова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за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, 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4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против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и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ниједан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посланик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се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уздржао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од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гласања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. </w:t>
      </w:r>
    </w:p>
    <w:p w14:paraId="46978CF2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</w:pPr>
      <w:r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</w:p>
    <w:p w14:paraId="6151A2A7" w14:textId="4C6C7DCE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– 3: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допунама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раду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по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хитном</w:t>
      </w:r>
      <w:r w:rsidR="00B56D03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поступку</w:t>
      </w:r>
    </w:p>
    <w:p w14:paraId="7581DAA9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2319DBCC" w14:textId="035B1ABE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предлагача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уводно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излагање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Данијел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Егић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министар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борачко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инвалидске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заштите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52C85092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211E452" w14:textId="0D3AD834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посланичкој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учествовали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Диана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Чекић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Тања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Вукомановић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Загорка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Граховац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Вукота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Говедарица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Црнадак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Огњен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Бодирога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Радислав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Дончић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Славиша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Марковић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Вукота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Говедарица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7370F501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4F7411B0" w14:textId="34875DEC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Криви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навод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или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реплику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имали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Мазалица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Савановић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Црнадак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32D75D30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008A9B89" w14:textId="5D7426A1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607D98EE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94080FD" w14:textId="0E4C24E2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ријеч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овој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тачки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реда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Данијел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Егић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министар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борачко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инвалидске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заштите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1560B960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AB45AC9" w14:textId="00F3B871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 w:eastAsia="sr-Cyrl-BA"/>
        </w:rPr>
        <w:t>У</w:t>
      </w:r>
      <w:r w:rsidR="00B56D03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дану</w:t>
      </w:r>
      <w:r w:rsidR="00B56D03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за</w:t>
      </w:r>
      <w:r w:rsidR="00B56D03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гласање</w:t>
      </w:r>
      <w:r w:rsidR="00B56D03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>,</w:t>
      </w:r>
      <w:r w:rsidR="00B56D03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AB259C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>априла</w:t>
      </w:r>
      <w:r w:rsidR="00B56D03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године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приступили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изјашњавању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Приједлогу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одлуке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Приједлогу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закона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340BB2BA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FD45E04" w14:textId="5A08B1E0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lastRenderedPageBreak/>
        <w:t>Одлука</w:t>
      </w:r>
      <w:r w:rsidR="00B56D03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о</w:t>
      </w:r>
      <w:r w:rsidR="00B56D03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пријевременом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ступању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на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снагу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усвојена</w:t>
      </w:r>
      <w:r w:rsidR="00B56D03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је</w:t>
      </w:r>
      <w:r w:rsidR="00B56D03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са</w:t>
      </w:r>
      <w:r w:rsidR="00B56D03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присутно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66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гласало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66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61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гласом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за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, 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5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против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и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ниједан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посланик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се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уздржао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од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гласања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. 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</w:p>
    <w:p w14:paraId="51278E21" w14:textId="77777777" w:rsidR="00B56D03" w:rsidRPr="002427C5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7584572F" w14:textId="7592F79E" w:rsidR="00B56D03" w:rsidRPr="002427C5" w:rsidRDefault="002427C5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Закон</w:t>
      </w:r>
      <w:r w:rsidR="00B56D03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о</w:t>
      </w:r>
      <w:r w:rsidR="00B56D03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допунама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Закона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о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раду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усвојен</w:t>
      </w:r>
      <w:r w:rsidR="00B56D03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је</w:t>
      </w:r>
      <w:r w:rsidR="00B56D03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са</w:t>
      </w:r>
      <w:r w:rsidR="00B56D03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присутно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66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гласало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6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5</w:t>
      </w:r>
      <w:r w:rsidR="00B56D0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6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гласова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за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, 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5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против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и</w:t>
      </w:r>
      <w:r w:rsidR="00B56D0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ниједан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посланик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се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није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уздржао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од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гласања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.</w:t>
      </w:r>
    </w:p>
    <w:p w14:paraId="18E7B299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2B1005FC" w14:textId="44655199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– 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референдуму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и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грађанској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иницијативи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Републике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Српске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народних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посланика</w:t>
      </w:r>
    </w:p>
    <w:p w14:paraId="7FA51942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20C26E50" w14:textId="14776CBC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предлагача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уводно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излагање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Мазалица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посланик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5E0EBDC4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692E5B6" w14:textId="3E355F60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посланичкој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учествовали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Томица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Стојановић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Црнадак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Миланко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Михајилица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7C836B54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58B96B3A" w14:textId="113748FB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Криви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навод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или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реплику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имали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Жунић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Миланко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Михајилица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5C5377B2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0923C986" w14:textId="64CD71D1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3CF6D5B3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470FA75" w14:textId="6E04A1BC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ријеч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овој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тачки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реда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Мазалица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посланик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473A347F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1EFCCC6C" w14:textId="203F0672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 w:eastAsia="sr-Cyrl-BA"/>
        </w:rPr>
        <w:t>У</w:t>
      </w:r>
      <w:r w:rsidR="00AB259C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дану</w:t>
      </w:r>
      <w:r w:rsidR="00AB259C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за</w:t>
      </w:r>
      <w:r w:rsidR="00AB259C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гласање</w:t>
      </w:r>
      <w:r w:rsidR="00AB259C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>,</w:t>
      </w:r>
      <w:r w:rsidR="00AB259C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AB259C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>априла</w:t>
      </w:r>
      <w:r w:rsidR="00AB259C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године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приступили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изјашњавању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Приједлогу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закона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633B0E5E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06A1DFB0" w14:textId="3DD28FDA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Закон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о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референдуму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и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грађанској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иницијативи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Републике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Српске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усвојен</w:t>
      </w:r>
      <w:r w:rsidR="00AB259C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је</w:t>
      </w:r>
      <w:r w:rsidR="00AB259C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са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присутно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гласало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66) 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гласом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за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,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4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против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и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посланика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се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уздржало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од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гласања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.</w:t>
      </w:r>
    </w:p>
    <w:p w14:paraId="6F5F0301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</w:p>
    <w:p w14:paraId="4E116EE4" w14:textId="7DAD220E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о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имунитету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Републике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Српске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народних</w:t>
      </w:r>
      <w:r w:rsidR="00AB259C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посланика</w:t>
      </w:r>
    </w:p>
    <w:p w14:paraId="0A8B387F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0DD7F19B" w14:textId="18169A9D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предлагача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уводно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излагање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</w:t>
      </w:r>
      <w:r w:rsidR="00064BD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Ненад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Стевандић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предсједник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скупштине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305C7371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5C58F5D" w14:textId="2A7D7CC2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посланичкој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учествовали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3675DB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Маја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Драгојевић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Стојић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6719D067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45CF5A7" w14:textId="249853DA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Криви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навод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или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реплику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имао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5D48F9A2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539DA041" w14:textId="4B95EE40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6119C6BC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4EA146E" w14:textId="7461728E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ријеч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овој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тачки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реда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Ненад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Стевандић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предсједник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скупштине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186C5A3C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0FCE5FAE" w14:textId="65A80ADA" w:rsidR="00AB259C" w:rsidRPr="002427C5" w:rsidRDefault="002427C5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 w:eastAsia="sr-Cyrl-BA"/>
        </w:rPr>
        <w:t>У</w:t>
      </w:r>
      <w:r w:rsidR="00AB259C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дану</w:t>
      </w:r>
      <w:r w:rsidR="00AB259C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за</w:t>
      </w:r>
      <w:r w:rsidR="00AB259C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гласање</w:t>
      </w:r>
      <w:r w:rsidR="00AB259C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>,</w:t>
      </w:r>
      <w:r w:rsidR="00AB259C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AB259C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>априла</w:t>
      </w:r>
      <w:r w:rsidR="00AB259C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године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приступили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изјашњавању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Приједлогу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закона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7B394C4E" w14:textId="77777777" w:rsidR="00AB259C" w:rsidRPr="002427C5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58284964" w14:textId="4A453203" w:rsidR="000A050F" w:rsidRPr="002427C5" w:rsidRDefault="002427C5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Закон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о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имунитету</w:t>
      </w:r>
      <w:r w:rsidR="000A050F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Републике</w:t>
      </w:r>
      <w:r w:rsidR="000A050F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Српске</w:t>
      </w:r>
      <w:r w:rsidR="000A050F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усвојен</w:t>
      </w:r>
      <w:r w:rsidR="00AB259C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је</w:t>
      </w:r>
      <w:r w:rsidR="00AB259C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са</w:t>
      </w:r>
      <w:r w:rsidR="00AB259C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присутно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гласало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6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5</w:t>
      </w:r>
      <w:r w:rsidR="00AB259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5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0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гласова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за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, 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4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против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и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посланика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се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уздржало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од</w:t>
      </w:r>
      <w:r w:rsidR="00AB259C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гласања</w:t>
      </w:r>
      <w:r w:rsidR="003675DB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.</w:t>
      </w:r>
    </w:p>
    <w:p w14:paraId="6BCFDB57" w14:textId="107D1162" w:rsidR="000A050F" w:rsidRPr="002427C5" w:rsidRDefault="002427C5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lastRenderedPageBreak/>
        <w:t>Ад</w:t>
      </w:r>
      <w:r w:rsidR="000A050F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– 6: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</w:t>
      </w:r>
      <w:r w:rsidR="000A050F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изборног</w:t>
      </w:r>
      <w:r w:rsidR="000A050F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закона</w:t>
      </w:r>
      <w:r w:rsidR="000A050F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Републике</w:t>
      </w:r>
      <w:r w:rsidR="000A050F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Српске</w:t>
      </w:r>
      <w:r w:rsidR="000A050F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приједлог</w:t>
      </w:r>
      <w:r w:rsidR="000A050F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народних</w:t>
      </w:r>
      <w:r w:rsidR="000A050F" w:rsidRPr="002427C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посланика</w:t>
      </w:r>
    </w:p>
    <w:p w14:paraId="35C35792" w14:textId="77777777" w:rsidR="000A050F" w:rsidRPr="002427C5" w:rsidRDefault="000A050F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201E86FA" w14:textId="2AEF6C06" w:rsidR="000A050F" w:rsidRPr="002427C5" w:rsidRDefault="002427C5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име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предлагача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уводно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излагање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поднио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Жунић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народни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посланик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 </w:t>
      </w:r>
    </w:p>
    <w:p w14:paraId="4E2CEDBA" w14:textId="77777777" w:rsidR="000A050F" w:rsidRPr="002427C5" w:rsidRDefault="000A050F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218C946" w14:textId="5E359B69" w:rsidR="000A050F" w:rsidRPr="002427C5" w:rsidRDefault="002427C5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посланичкој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расправи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учествовали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Драгомир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Васић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Томица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Стојановић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Вукановић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Вукота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Говедарица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Миланко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Михајилица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Огњен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Бодирога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Маја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Драгојевић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Стојић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Перо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Ђурић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Радислав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Дончић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Ђорђе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Вучинић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5D9EC2AE" w14:textId="5FE7BD3C" w:rsidR="000A050F" w:rsidRPr="002427C5" w:rsidRDefault="002427C5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је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расправа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4A3E6DAE" w14:textId="77777777" w:rsidR="007501A9" w:rsidRPr="002427C5" w:rsidRDefault="007501A9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626F98A" w14:textId="608F45F3" w:rsidR="000A050F" w:rsidRPr="002427C5" w:rsidRDefault="002427C5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овој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тачки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реда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није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било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завршне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ријечи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103FF69B" w14:textId="77777777" w:rsidR="000A050F" w:rsidRPr="002427C5" w:rsidRDefault="000A050F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533BD8AC" w14:textId="3808565A" w:rsidR="000A050F" w:rsidRPr="002427C5" w:rsidRDefault="002427C5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 w:eastAsia="sr-Cyrl-BA"/>
        </w:rPr>
        <w:t>У</w:t>
      </w:r>
      <w:r w:rsidR="000A050F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дану</w:t>
      </w:r>
      <w:r w:rsidR="000A050F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за</w:t>
      </w:r>
      <w:r w:rsidR="000A050F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гласање</w:t>
      </w:r>
      <w:r w:rsidR="000A050F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>,</w:t>
      </w:r>
      <w:r w:rsidR="000A050F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0A050F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>априла</w:t>
      </w:r>
      <w:r w:rsidR="000A050F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године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приступили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изјашњавању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Приједлогу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закона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14:paraId="39F4133B" w14:textId="77777777" w:rsidR="000A050F" w:rsidRPr="002427C5" w:rsidRDefault="000A050F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3928E15" w14:textId="3F438F9F" w:rsidR="000A050F" w:rsidRPr="002427C5" w:rsidRDefault="002427C5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Изборни</w:t>
      </w:r>
      <w:r w:rsidR="000A050F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закон</w:t>
      </w:r>
      <w:r w:rsidR="000A050F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Републике</w:t>
      </w:r>
      <w:r w:rsidR="000A050F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Српске</w:t>
      </w:r>
      <w:r w:rsidR="000A050F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усвојен</w:t>
      </w:r>
      <w:r w:rsidR="000A050F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је</w:t>
      </w:r>
      <w:r w:rsidR="000A050F" w:rsidRPr="002427C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>са</w:t>
      </w:r>
      <w:r w:rsidR="000A050F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присутно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гласало</w:t>
      </w:r>
      <w:r w:rsidR="000A050F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66) 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гласом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за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, 11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против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и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 w:rsidR="00B223C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4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посланика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су</w:t>
      </w:r>
      <w:r w:rsidR="00B223C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се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уздржала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од</w:t>
      </w:r>
      <w:r w:rsidR="000A050F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гласања</w:t>
      </w:r>
      <w:r w:rsidR="00B223C3" w:rsidRPr="002427C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CS"/>
        </w:rPr>
        <w:t>.</w:t>
      </w:r>
    </w:p>
    <w:p w14:paraId="4A45E83B" w14:textId="77777777" w:rsidR="000A050F" w:rsidRPr="002427C5" w:rsidRDefault="000A050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B323EBF" w14:textId="465D77A3" w:rsidR="00F35442" w:rsidRPr="002427C5" w:rsidRDefault="002427C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 w:eastAsia="sr-Cyrl-BA"/>
        </w:rPr>
        <w:t>У</w:t>
      </w:r>
      <w:r w:rsidR="00F35442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дану</w:t>
      </w:r>
      <w:r w:rsidR="00F35442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за</w:t>
      </w:r>
      <w:r w:rsidR="00F35442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гласање</w:t>
      </w:r>
      <w:r w:rsidR="00F35442" w:rsidRPr="002427C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 w:eastAsia="sr-Cyrl-BA"/>
        </w:rPr>
        <w:t>,</w:t>
      </w:r>
      <w:r w:rsidR="00F35442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F35442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>априла</w:t>
      </w:r>
      <w:r w:rsidR="00F35442" w:rsidRPr="002427C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године</w:t>
      </w:r>
      <w:r w:rsidR="00B223C3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своје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одсуство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су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најавили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народни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посланици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Зоран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Кокановић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Милаковић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Мирсад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Дуратовић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Саша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Грбић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Андреа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Гајић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Жељко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Дубравац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Мирјана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Орашанин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Милка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Савић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Дринић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Дарко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Берјан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Милан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Петровић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Недељко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Гламочак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Тања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Вукомановић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Маја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Драгојевић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Стојић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Славиша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Марковић</w:t>
      </w:r>
      <w:r w:rsidR="00F35442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. </w:t>
      </w:r>
    </w:p>
    <w:p w14:paraId="6D64172A" w14:textId="77777777" w:rsidR="00F35442" w:rsidRPr="002427C5" w:rsidRDefault="00F35442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6A3DA77" w14:textId="104E04AC" w:rsidR="00EE4F40" w:rsidRPr="002427C5" w:rsidRDefault="002427C5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Предсједник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закључио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Тринаесту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посебну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сједницу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Народне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EE4F40" w:rsidRPr="002427C5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6700E484" w14:textId="77777777" w:rsidR="00EE4F40" w:rsidRPr="002427C5" w:rsidRDefault="00EE4F40" w:rsidP="00EE4F4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84B7B44" w14:textId="5CD1C6EB" w:rsidR="00EE4F40" w:rsidRPr="002427C5" w:rsidRDefault="002427C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складу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чланом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174</w:t>
      </w:r>
      <w:r w:rsidR="0097004C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Пословника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саставни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дио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овог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записника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стенограм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11BDD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226</w:t>
      </w:r>
      <w:r w:rsidR="00AB2BD5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страна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тонски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видео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запис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Тринаесте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посебне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сједнице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Народне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Српске</w:t>
      </w:r>
      <w:r w:rsidR="00EE4F40" w:rsidRPr="002427C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72C494F9" w14:textId="77777777" w:rsidR="00EE4F40" w:rsidRPr="002427C5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DEF09BD" w14:textId="77777777" w:rsidR="00256453" w:rsidRPr="002427C5" w:rsidRDefault="0025645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4918876" w14:textId="77777777" w:rsidR="00256453" w:rsidRPr="002427C5" w:rsidRDefault="0025645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6D17502E" w14:textId="0D98ED3E" w:rsidR="00EE4F40" w:rsidRPr="002427C5" w:rsidRDefault="002427C5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ГЕНЕРАЛНИ</w:t>
      </w:r>
      <w:r w:rsidR="00EE4F40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СЕКРЕТАР</w:t>
      </w:r>
      <w:r w:rsidR="00EE4F40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 w:eastAsia="sr-Cyrl-BA"/>
        </w:rPr>
        <w:t xml:space="preserve">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ПРЕДСЈЕДНИК</w:t>
      </w:r>
    </w:p>
    <w:p w14:paraId="326BDDC3" w14:textId="4793D82F" w:rsidR="00EE4F40" w:rsidRPr="002427C5" w:rsidRDefault="002427C5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НАРОДНЕ</w:t>
      </w:r>
      <w:r w:rsidR="00EE4F40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СКУПШТИНЕ</w:t>
      </w:r>
      <w:r w:rsidR="00EE4F40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                                                   </w:t>
      </w:r>
      <w:r w:rsidR="001C45DA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НАРОДНЕ</w:t>
      </w:r>
      <w:r w:rsidR="00EE4F40" w:rsidRPr="002427C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Cyrl-BA"/>
        </w:rPr>
        <w:t>СКУПШТИНЕ</w:t>
      </w:r>
    </w:p>
    <w:p w14:paraId="6F274ECA" w14:textId="77777777" w:rsidR="00EE4F40" w:rsidRPr="002427C5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</w:pPr>
      <w:r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  </w:t>
      </w:r>
    </w:p>
    <w:p w14:paraId="03BE6AF1" w14:textId="0412C112" w:rsidR="00402EC0" w:rsidRPr="002427C5" w:rsidRDefault="00EE4F40" w:rsidP="00F35442">
      <w:pPr>
        <w:spacing w:after="0" w:line="240" w:lineRule="auto"/>
        <w:jc w:val="both"/>
        <w:rPr>
          <w:noProof/>
          <w:lang w:val="sr-Cyrl-CS"/>
        </w:rPr>
      </w:pPr>
      <w:r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     </w:t>
      </w:r>
      <w:r w:rsid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Боран</w:t>
      </w:r>
      <w:r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Босанчић</w:t>
      </w:r>
      <w:r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                                                                       </w:t>
      </w:r>
      <w:r w:rsidR="001C45DA"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 w:eastAsia="sr-Cyrl-BA"/>
        </w:rPr>
        <w:t xml:space="preserve">    </w:t>
      </w:r>
      <w:r w:rsid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Др</w:t>
      </w:r>
      <w:r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Ненад</w:t>
      </w:r>
      <w:r w:rsidRP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</w:t>
      </w:r>
      <w:r w:rsid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Стеванд</w:t>
      </w:r>
      <w:bookmarkEnd w:id="0"/>
      <w:r w:rsidR="002427C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ић</w:t>
      </w:r>
    </w:p>
    <w:sectPr w:rsidR="00402EC0" w:rsidRPr="002427C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E9738" w14:textId="77777777" w:rsidR="005C3D6D" w:rsidRDefault="005C3D6D" w:rsidP="001579FF">
      <w:pPr>
        <w:spacing w:after="0" w:line="240" w:lineRule="auto"/>
      </w:pPr>
      <w:r>
        <w:separator/>
      </w:r>
    </w:p>
  </w:endnote>
  <w:endnote w:type="continuationSeparator" w:id="0">
    <w:p w14:paraId="6DF08C50" w14:textId="77777777" w:rsidR="005C3D6D" w:rsidRDefault="005C3D6D" w:rsidP="00157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574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7CDA26" w14:textId="70A6BCDD" w:rsidR="001579FF" w:rsidRDefault="001579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317A42" w14:textId="77777777" w:rsidR="001579FF" w:rsidRDefault="00157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26F5B" w14:textId="77777777" w:rsidR="005C3D6D" w:rsidRDefault="005C3D6D" w:rsidP="001579FF">
      <w:pPr>
        <w:spacing w:after="0" w:line="240" w:lineRule="auto"/>
      </w:pPr>
      <w:r>
        <w:separator/>
      </w:r>
    </w:p>
  </w:footnote>
  <w:footnote w:type="continuationSeparator" w:id="0">
    <w:p w14:paraId="5CB4EA1F" w14:textId="77777777" w:rsidR="005C3D6D" w:rsidRDefault="005C3D6D" w:rsidP="00157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35BBD"/>
    <w:multiLevelType w:val="multilevel"/>
    <w:tmpl w:val="35766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E31FA"/>
    <w:multiLevelType w:val="multilevel"/>
    <w:tmpl w:val="EF5E8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EF217F"/>
    <w:multiLevelType w:val="hybridMultilevel"/>
    <w:tmpl w:val="D5A4A0D4"/>
    <w:lvl w:ilvl="0" w:tplc="3D601E7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FC19D8"/>
    <w:multiLevelType w:val="multilevel"/>
    <w:tmpl w:val="31001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F1419C"/>
    <w:multiLevelType w:val="multilevel"/>
    <w:tmpl w:val="9DE04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51E7B"/>
    <w:multiLevelType w:val="multilevel"/>
    <w:tmpl w:val="29228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9E3C94"/>
    <w:multiLevelType w:val="multilevel"/>
    <w:tmpl w:val="52ECA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D62622"/>
    <w:multiLevelType w:val="multilevel"/>
    <w:tmpl w:val="65A84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DF6061"/>
    <w:multiLevelType w:val="multilevel"/>
    <w:tmpl w:val="43B87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FD299A"/>
    <w:multiLevelType w:val="multilevel"/>
    <w:tmpl w:val="6186D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456228"/>
    <w:multiLevelType w:val="hybridMultilevel"/>
    <w:tmpl w:val="0212A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B507D"/>
    <w:multiLevelType w:val="multilevel"/>
    <w:tmpl w:val="FFA87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A1EA7"/>
    <w:multiLevelType w:val="hybridMultilevel"/>
    <w:tmpl w:val="20B4DD64"/>
    <w:lvl w:ilvl="0" w:tplc="3AB8F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85606"/>
    <w:multiLevelType w:val="hybridMultilevel"/>
    <w:tmpl w:val="A59E4984"/>
    <w:lvl w:ilvl="0" w:tplc="A0F66B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0023C"/>
    <w:multiLevelType w:val="multilevel"/>
    <w:tmpl w:val="EAB0E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187679"/>
    <w:multiLevelType w:val="multilevel"/>
    <w:tmpl w:val="8A94F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27EF"/>
    <w:multiLevelType w:val="multilevel"/>
    <w:tmpl w:val="68E8E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5D522D"/>
    <w:multiLevelType w:val="multilevel"/>
    <w:tmpl w:val="C3CE3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0DCE"/>
    <w:multiLevelType w:val="multilevel"/>
    <w:tmpl w:val="89C84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DA1AA1"/>
    <w:multiLevelType w:val="multilevel"/>
    <w:tmpl w:val="AFA6F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312629"/>
    <w:multiLevelType w:val="multilevel"/>
    <w:tmpl w:val="7D6CF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5F33CD"/>
    <w:multiLevelType w:val="multilevel"/>
    <w:tmpl w:val="00B2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370E34"/>
    <w:multiLevelType w:val="hybridMultilevel"/>
    <w:tmpl w:val="CBC00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123F"/>
    <w:multiLevelType w:val="multilevel"/>
    <w:tmpl w:val="53F8D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9A3047"/>
    <w:multiLevelType w:val="multilevel"/>
    <w:tmpl w:val="A454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AB33BC"/>
    <w:multiLevelType w:val="multilevel"/>
    <w:tmpl w:val="FFEC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02348B"/>
    <w:multiLevelType w:val="multilevel"/>
    <w:tmpl w:val="F906E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771E5C"/>
    <w:multiLevelType w:val="multilevel"/>
    <w:tmpl w:val="D9E0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0265B9"/>
    <w:multiLevelType w:val="hybridMultilevel"/>
    <w:tmpl w:val="06E4B0E4"/>
    <w:lvl w:ilvl="0" w:tplc="976A69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F673C"/>
    <w:multiLevelType w:val="hybridMultilevel"/>
    <w:tmpl w:val="CBC00D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76619"/>
    <w:multiLevelType w:val="multilevel"/>
    <w:tmpl w:val="300A7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CC74D2"/>
    <w:multiLevelType w:val="multilevel"/>
    <w:tmpl w:val="F3E66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E6122F"/>
    <w:multiLevelType w:val="hybridMultilevel"/>
    <w:tmpl w:val="C9821D90"/>
    <w:lvl w:ilvl="0" w:tplc="CCF43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F052A"/>
    <w:multiLevelType w:val="multilevel"/>
    <w:tmpl w:val="9E1AE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9E4F07"/>
    <w:multiLevelType w:val="multilevel"/>
    <w:tmpl w:val="FABC8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29577B"/>
    <w:multiLevelType w:val="multilevel"/>
    <w:tmpl w:val="C9DE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9384635">
    <w:abstractNumId w:val="32"/>
  </w:num>
  <w:num w:numId="2" w16cid:durableId="1431008480">
    <w:abstractNumId w:val="10"/>
  </w:num>
  <w:num w:numId="3" w16cid:durableId="1381588983">
    <w:abstractNumId w:val="28"/>
  </w:num>
  <w:num w:numId="4" w16cid:durableId="618681070">
    <w:abstractNumId w:val="12"/>
  </w:num>
  <w:num w:numId="5" w16cid:durableId="1187986564">
    <w:abstractNumId w:val="22"/>
  </w:num>
  <w:num w:numId="6" w16cid:durableId="1039235577">
    <w:abstractNumId w:val="2"/>
  </w:num>
  <w:num w:numId="7" w16cid:durableId="854804857">
    <w:abstractNumId w:val="29"/>
  </w:num>
  <w:num w:numId="8" w16cid:durableId="1734114346">
    <w:abstractNumId w:val="23"/>
  </w:num>
  <w:num w:numId="9" w16cid:durableId="7610637">
    <w:abstractNumId w:val="7"/>
    <w:lvlOverride w:ilvl="0">
      <w:startOverride w:val="2"/>
    </w:lvlOverride>
  </w:num>
  <w:num w:numId="10" w16cid:durableId="1641226414">
    <w:abstractNumId w:val="8"/>
  </w:num>
  <w:num w:numId="11" w16cid:durableId="827405912">
    <w:abstractNumId w:val="30"/>
    <w:lvlOverride w:ilvl="0">
      <w:startOverride w:val="2"/>
    </w:lvlOverride>
  </w:num>
  <w:num w:numId="12" w16cid:durableId="355083050">
    <w:abstractNumId w:val="0"/>
    <w:lvlOverride w:ilvl="0">
      <w:startOverride w:val="3"/>
    </w:lvlOverride>
  </w:num>
  <w:num w:numId="13" w16cid:durableId="2043019275">
    <w:abstractNumId w:val="25"/>
  </w:num>
  <w:num w:numId="14" w16cid:durableId="24867346">
    <w:abstractNumId w:val="24"/>
    <w:lvlOverride w:ilvl="0">
      <w:startOverride w:val="4"/>
    </w:lvlOverride>
  </w:num>
  <w:num w:numId="15" w16cid:durableId="1253781233">
    <w:abstractNumId w:val="17"/>
    <w:lvlOverride w:ilvl="0">
      <w:startOverride w:val="5"/>
    </w:lvlOverride>
  </w:num>
  <w:num w:numId="16" w16cid:durableId="1461530325">
    <w:abstractNumId w:val="14"/>
    <w:lvlOverride w:ilvl="0">
      <w:startOverride w:val="6"/>
    </w:lvlOverride>
  </w:num>
  <w:num w:numId="17" w16cid:durableId="493956675">
    <w:abstractNumId w:val="21"/>
    <w:lvlOverride w:ilvl="0">
      <w:startOverride w:val="7"/>
    </w:lvlOverride>
  </w:num>
  <w:num w:numId="18" w16cid:durableId="856382899">
    <w:abstractNumId w:val="34"/>
    <w:lvlOverride w:ilvl="0">
      <w:startOverride w:val="8"/>
    </w:lvlOverride>
  </w:num>
  <w:num w:numId="19" w16cid:durableId="854805664">
    <w:abstractNumId w:val="33"/>
    <w:lvlOverride w:ilvl="0">
      <w:startOverride w:val="9"/>
    </w:lvlOverride>
  </w:num>
  <w:num w:numId="20" w16cid:durableId="1201867079">
    <w:abstractNumId w:val="15"/>
    <w:lvlOverride w:ilvl="0">
      <w:startOverride w:val="10"/>
    </w:lvlOverride>
  </w:num>
  <w:num w:numId="21" w16cid:durableId="247613633">
    <w:abstractNumId w:val="13"/>
  </w:num>
  <w:num w:numId="22" w16cid:durableId="490873508">
    <w:abstractNumId w:val="27"/>
  </w:num>
  <w:num w:numId="23" w16cid:durableId="739593827">
    <w:abstractNumId w:val="4"/>
  </w:num>
  <w:num w:numId="24" w16cid:durableId="962199702">
    <w:abstractNumId w:val="31"/>
    <w:lvlOverride w:ilvl="0">
      <w:startOverride w:val="2"/>
    </w:lvlOverride>
  </w:num>
  <w:num w:numId="25" w16cid:durableId="195429359">
    <w:abstractNumId w:val="18"/>
    <w:lvlOverride w:ilvl="0">
      <w:startOverride w:val="3"/>
    </w:lvlOverride>
  </w:num>
  <w:num w:numId="26" w16cid:durableId="971517312">
    <w:abstractNumId w:val="16"/>
    <w:lvlOverride w:ilvl="0">
      <w:startOverride w:val="4"/>
    </w:lvlOverride>
  </w:num>
  <w:num w:numId="27" w16cid:durableId="654530911">
    <w:abstractNumId w:val="3"/>
    <w:lvlOverride w:ilvl="0">
      <w:startOverride w:val="5"/>
    </w:lvlOverride>
  </w:num>
  <w:num w:numId="28" w16cid:durableId="1242447182">
    <w:abstractNumId w:val="35"/>
    <w:lvlOverride w:ilvl="0">
      <w:startOverride w:val="6"/>
    </w:lvlOverride>
  </w:num>
  <w:num w:numId="29" w16cid:durableId="989678562">
    <w:abstractNumId w:val="11"/>
    <w:lvlOverride w:ilvl="0">
      <w:startOverride w:val="7"/>
    </w:lvlOverride>
  </w:num>
  <w:num w:numId="30" w16cid:durableId="2051150777">
    <w:abstractNumId w:val="5"/>
    <w:lvlOverride w:ilvl="0">
      <w:startOverride w:val="8"/>
    </w:lvlOverride>
  </w:num>
  <w:num w:numId="31" w16cid:durableId="1835682967">
    <w:abstractNumId w:val="9"/>
    <w:lvlOverride w:ilvl="0">
      <w:startOverride w:val="9"/>
    </w:lvlOverride>
  </w:num>
  <w:num w:numId="32" w16cid:durableId="1054349707">
    <w:abstractNumId w:val="19"/>
    <w:lvlOverride w:ilvl="0">
      <w:startOverride w:val="10"/>
    </w:lvlOverride>
  </w:num>
  <w:num w:numId="33" w16cid:durableId="1456218101">
    <w:abstractNumId w:val="26"/>
    <w:lvlOverride w:ilvl="0">
      <w:startOverride w:val="11"/>
    </w:lvlOverride>
  </w:num>
  <w:num w:numId="34" w16cid:durableId="939678813">
    <w:abstractNumId w:val="1"/>
    <w:lvlOverride w:ilvl="0">
      <w:startOverride w:val="12"/>
    </w:lvlOverride>
  </w:num>
  <w:num w:numId="35" w16cid:durableId="450830996">
    <w:abstractNumId w:val="6"/>
    <w:lvlOverride w:ilvl="0">
      <w:startOverride w:val="13"/>
    </w:lvlOverride>
  </w:num>
  <w:num w:numId="36" w16cid:durableId="8815967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40"/>
    <w:rsid w:val="00064BD0"/>
    <w:rsid w:val="000A050F"/>
    <w:rsid w:val="000A2252"/>
    <w:rsid w:val="00115948"/>
    <w:rsid w:val="001579FF"/>
    <w:rsid w:val="001C37AF"/>
    <w:rsid w:val="001C45DA"/>
    <w:rsid w:val="00231DB8"/>
    <w:rsid w:val="002427C5"/>
    <w:rsid w:val="00256453"/>
    <w:rsid w:val="00293F0A"/>
    <w:rsid w:val="002D5690"/>
    <w:rsid w:val="00317FF7"/>
    <w:rsid w:val="003675DB"/>
    <w:rsid w:val="004017D0"/>
    <w:rsid w:val="00402EC0"/>
    <w:rsid w:val="004321BA"/>
    <w:rsid w:val="00465D10"/>
    <w:rsid w:val="00485F36"/>
    <w:rsid w:val="005C3D6D"/>
    <w:rsid w:val="006400BE"/>
    <w:rsid w:val="006B7924"/>
    <w:rsid w:val="006C69ED"/>
    <w:rsid w:val="007501A9"/>
    <w:rsid w:val="007F1564"/>
    <w:rsid w:val="0080624B"/>
    <w:rsid w:val="008E0E82"/>
    <w:rsid w:val="0097004C"/>
    <w:rsid w:val="00980059"/>
    <w:rsid w:val="009B6B64"/>
    <w:rsid w:val="009B7FCA"/>
    <w:rsid w:val="009E0DF8"/>
    <w:rsid w:val="00A5202B"/>
    <w:rsid w:val="00A8233A"/>
    <w:rsid w:val="00AB259C"/>
    <w:rsid w:val="00AB2BD5"/>
    <w:rsid w:val="00B14453"/>
    <w:rsid w:val="00B223C3"/>
    <w:rsid w:val="00B52D4F"/>
    <w:rsid w:val="00B56D03"/>
    <w:rsid w:val="00B62486"/>
    <w:rsid w:val="00B94A48"/>
    <w:rsid w:val="00B958AF"/>
    <w:rsid w:val="00C11BDD"/>
    <w:rsid w:val="00C1392A"/>
    <w:rsid w:val="00C419C4"/>
    <w:rsid w:val="00C67D95"/>
    <w:rsid w:val="00D436C1"/>
    <w:rsid w:val="00D8244B"/>
    <w:rsid w:val="00E30DE9"/>
    <w:rsid w:val="00E44FB7"/>
    <w:rsid w:val="00EE4F40"/>
    <w:rsid w:val="00F35442"/>
    <w:rsid w:val="00F3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0404D"/>
  <w15:chartTrackingRefBased/>
  <w15:docId w15:val="{7C6239A6-8E05-45CF-99C1-D6AE8E06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F40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F4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9FF"/>
    <w:rPr>
      <w:kern w:val="0"/>
      <w:lang w:val="sr-Cyrl-B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9FF"/>
    <w:rPr>
      <w:kern w:val="0"/>
      <w:lang w:val="sr-Cyrl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8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6B38B-D732-4FC6-AE80-990A7691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cp:lastPrinted>2023-07-07T07:56:00Z</cp:lastPrinted>
  <dcterms:created xsi:type="dcterms:W3CDTF">2024-05-24T09:32:00Z</dcterms:created>
  <dcterms:modified xsi:type="dcterms:W3CDTF">2024-05-24T09:32:00Z</dcterms:modified>
</cp:coreProperties>
</file>