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/>
          <w:bCs/>
          <w:noProof/>
        </w:rPr>
      </w:pPr>
      <w:r>
        <w:rPr>
          <w:b/>
          <w:bCs/>
          <w:noProof/>
          <w:lang w:val="sr-Cyrl-CS"/>
        </w:rPr>
        <w:t>ZAKON</w:t>
      </w:r>
      <w:r>
        <w:rPr>
          <w:b/>
          <w:bCs/>
          <w:noProof/>
          <w:lang w:val="sr-Cyrl-CS"/>
        </w:rPr>
        <w:t xml:space="preserve"> 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/>
          <w:bCs/>
          <w:noProof/>
          <w:lang w:val="sr-Cyrl-CS"/>
        </w:rPr>
      </w:pPr>
      <w:r>
        <w:rPr>
          <w:b/>
          <w:bCs/>
          <w:noProof/>
          <w:lang w:val="sr-Cyrl-CS"/>
        </w:rPr>
        <w:t>O</w:t>
      </w:r>
      <w:r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TREZORU</w:t>
      </w:r>
    </w:p>
    <w:p w:rsidR="00E46F59" w:rsidRDefault="00E46F59" w:rsidP="00E46F59">
      <w:pPr>
        <w:pStyle w:val="NormalWeb"/>
        <w:rPr>
          <w:bCs/>
          <w:noProof/>
          <w:lang w:val="sr-Latn-BA"/>
        </w:rPr>
      </w:pPr>
    </w:p>
    <w:p w:rsidR="00E46F59" w:rsidRDefault="00E46F59" w:rsidP="00E46F59">
      <w:pPr>
        <w:pStyle w:val="NormalWeb"/>
        <w:rPr>
          <w:bCs/>
          <w:noProof/>
          <w:lang w:val="sr-Cyrl-CS"/>
        </w:rPr>
      </w:pPr>
      <w:r>
        <w:rPr>
          <w:bCs/>
          <w:noProof/>
          <w:lang w:val="sr-Latn-BA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OSNOVNE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ODREDBE</w:t>
      </w:r>
    </w:p>
    <w:p w:rsidR="00E46F59" w:rsidRDefault="00E46F59" w:rsidP="00E46F59">
      <w:pPr>
        <w:pStyle w:val="NormalWeb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Ovim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uređuje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poslovi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način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kao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nadzor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rPr>
          <w:bCs/>
          <w:noProof/>
          <w:lang w:val="sr-Cyrl-CS"/>
        </w:rPr>
      </w:pPr>
      <w:r>
        <w:rPr>
          <w:bCs/>
          <w:noProof/>
          <w:lang w:val="sr-Cyrl-CS"/>
        </w:rPr>
        <w:t>Pojmovi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upotrijebljeni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ovom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zakonu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imaju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sljedeće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značenje</w:t>
      </w:r>
      <w:r>
        <w:rPr>
          <w:bCs/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fondovi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smislu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: </w:t>
      </w:r>
      <w:r>
        <w:rPr>
          <w:noProof/>
          <w:lang w:val="sr-Cyrl-CS"/>
        </w:rPr>
        <w:t>Fond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penzijsko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invalidsko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osiguranje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Fond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zdravstvenog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osiguranja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Javni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dječiju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zaštitu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Zavod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zapošljavanje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namjenskih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doprinosa</w:t>
      </w:r>
      <w:r>
        <w:rPr>
          <w:noProof/>
          <w:lang w:val="sr-Cyrl-CS"/>
        </w:rPr>
        <w:t xml:space="preserve">,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 w:bidi="he-IL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budžet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procjena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izdataka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fiskalnu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godinu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v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budžetske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izdatke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rashodi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izdaci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nefinansijsku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imovinu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izdaci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imovinu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dugova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shd w:val="clear" w:color="auto" w:fill="FFFFFF"/>
          <w:lang w:val="sr-Cyrl-CS"/>
        </w:rPr>
        <w:t>g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interna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predstavlja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sveobuhvatan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efikasan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interne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ciljem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dobrog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upravljanja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zaštite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funkcionalno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nezavisna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decentralizovana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interna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revizija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centralna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jedinica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harmonizaciju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shd w:val="clear" w:color="auto" w:fill="FFFFFF"/>
          <w:lang w:val="sr-Cyrl-CS"/>
        </w:rPr>
      </w:pPr>
      <w:r>
        <w:rPr>
          <w:noProof/>
          <w:lang w:val="sr-Cyrl-CS"/>
        </w:rPr>
        <w:t>d</w:t>
      </w:r>
      <w:r>
        <w:rPr>
          <w:noProof/>
          <w:shd w:val="clear" w:color="auto" w:fill="FFFFFF"/>
          <w:lang w:val="sr-Cyrl-CS"/>
        </w:rPr>
        <w:t xml:space="preserve">) </w:t>
      </w:r>
      <w:r>
        <w:rPr>
          <w:noProof/>
          <w:shd w:val="clear" w:color="auto" w:fill="FFFFFF"/>
          <w:lang w:val="sr-Cyrl-CS"/>
        </w:rPr>
        <w:t>interna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revizija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je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nezavisno</w:t>
      </w:r>
      <w:r>
        <w:rPr>
          <w:noProof/>
          <w:shd w:val="clear" w:color="auto" w:fill="FFFFFF"/>
          <w:lang w:val="sr-Cyrl-CS"/>
        </w:rPr>
        <w:t xml:space="preserve">, </w:t>
      </w:r>
      <w:r>
        <w:rPr>
          <w:noProof/>
          <w:shd w:val="clear" w:color="auto" w:fill="FFFFFF"/>
          <w:lang w:val="sr-Cyrl-CS"/>
        </w:rPr>
        <w:t>objektivno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uvjeravanje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konsultanska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aktivnost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koja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ima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za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cilj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da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se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unaprijedi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poslovanje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organizacije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pomaže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organizaciji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da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ostvari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svoje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ciljeve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obezbjeđujući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sistematičan</w:t>
      </w:r>
      <w:r>
        <w:rPr>
          <w:noProof/>
          <w:shd w:val="clear" w:color="auto" w:fill="FFFFFF"/>
          <w:lang w:val="sr-Cyrl-CS"/>
        </w:rPr>
        <w:t xml:space="preserve">, </w:t>
      </w:r>
      <w:r>
        <w:rPr>
          <w:noProof/>
          <w:shd w:val="clear" w:color="auto" w:fill="FFFFFF"/>
          <w:lang w:val="sr-Cyrl-CS"/>
        </w:rPr>
        <w:t>disciplinovan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pristup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ocjeni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poboljšanju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efikasnosti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upravljanja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rizikom</w:t>
      </w:r>
      <w:r>
        <w:rPr>
          <w:noProof/>
          <w:shd w:val="clear" w:color="auto" w:fill="FFFFFF"/>
          <w:lang w:val="sr-Cyrl-CS"/>
        </w:rPr>
        <w:t xml:space="preserve">, </w:t>
      </w:r>
      <w:r>
        <w:rPr>
          <w:noProof/>
          <w:shd w:val="clear" w:color="auto" w:fill="FFFFFF"/>
          <w:lang w:val="sr-Cyrl-CS"/>
        </w:rPr>
        <w:t>kontrolama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i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procesima</w:t>
      </w:r>
      <w:r>
        <w:rPr>
          <w:noProof/>
          <w:shd w:val="clear" w:color="auto" w:fill="FFFFFF"/>
          <w:lang w:val="sr-Cyrl-CS"/>
        </w:rPr>
        <w:t xml:space="preserve"> </w:t>
      </w:r>
      <w:r>
        <w:rPr>
          <w:noProof/>
          <w:shd w:val="clear" w:color="auto" w:fill="FFFFFF"/>
          <w:lang w:val="sr-Cyrl-CS"/>
        </w:rPr>
        <w:t>upravljanja</w:t>
      </w:r>
      <w:r>
        <w:rPr>
          <w:noProof/>
          <w:shd w:val="clear" w:color="auto" w:fill="FFFFFF"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đ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budžetska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podrazumijeva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naknadnu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zakonitosti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trošenja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inspekcija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e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Jedinstveni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direktno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kao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sastoji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investicionih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transakcionih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posebne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namjene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ž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javni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utvrđeni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ostvareni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poreza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taksa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doprinosa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naknada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drugih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dužnosti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z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daljem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tekstu</w:t>
      </w:r>
      <w:r>
        <w:rPr>
          <w:noProof/>
          <w:lang w:val="sr-Cyrl-CS"/>
        </w:rPr>
        <w:t xml:space="preserve">: </w:t>
      </w:r>
      <w:r>
        <w:rPr>
          <w:noProof/>
          <w:lang w:val="sr-Cyrl-CS"/>
        </w:rPr>
        <w:t>Republika</w:t>
      </w:r>
      <w:r>
        <w:rPr>
          <w:noProof/>
          <w:lang w:val="sr-Cyrl-CS"/>
        </w:rPr>
        <w:t xml:space="preserve">),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raspodjela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investicioni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 (</w:t>
      </w: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daljem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tekstu</w:t>
      </w:r>
      <w:r>
        <w:rPr>
          <w:bCs/>
          <w:noProof/>
          <w:lang w:val="sr-Cyrl-CS"/>
        </w:rPr>
        <w:t xml:space="preserve">: </w:t>
      </w:r>
      <w:r>
        <w:rPr>
          <w:bCs/>
          <w:noProof/>
          <w:lang w:val="sr-Cyrl-CS"/>
        </w:rPr>
        <w:t>Trezor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Republike</w:t>
      </w:r>
      <w:r>
        <w:rPr>
          <w:bCs/>
          <w:noProof/>
          <w:lang w:val="sr-Cyrl-CS"/>
        </w:rPr>
        <w:t xml:space="preserve">)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opština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gradova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fondova</w:t>
      </w:r>
      <w:r>
        <w:rPr>
          <w:bCs/>
          <w:noProof/>
          <w:lang w:val="sr-Cyrl-CS"/>
        </w:rPr>
        <w:t xml:space="preserve"> (</w:t>
      </w: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daljem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tekstu</w:t>
      </w:r>
      <w:r>
        <w:rPr>
          <w:bCs/>
          <w:noProof/>
          <w:lang w:val="sr-Cyrl-CS"/>
        </w:rPr>
        <w:t xml:space="preserve">: </w:t>
      </w:r>
      <w:r>
        <w:rPr>
          <w:bCs/>
          <w:noProof/>
          <w:lang w:val="sr-Cyrl-CS"/>
        </w:rPr>
        <w:t>lokalni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trezori</w:t>
      </w:r>
      <w:r>
        <w:rPr>
          <w:bCs/>
          <w:noProof/>
          <w:lang w:val="sr-Cyrl-CS"/>
        </w:rPr>
        <w:t xml:space="preserve">) </w:t>
      </w:r>
      <w:r>
        <w:rPr>
          <w:noProof/>
          <w:lang w:val="sr-Cyrl-CS"/>
        </w:rPr>
        <w:t>otvaraju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Centralnoj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banci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Bosne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Hercegovine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daljem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tekstu</w:t>
      </w:r>
      <w:r>
        <w:rPr>
          <w:noProof/>
          <w:lang w:val="sr-Cyrl-CS"/>
        </w:rPr>
        <w:t xml:space="preserve">: </w:t>
      </w:r>
      <w:r>
        <w:rPr>
          <w:noProof/>
          <w:lang w:val="sr-Cyrl-CS"/>
        </w:rPr>
        <w:t>Centralna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banka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bankama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ovlaštenim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prometa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investiranje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raspoloživih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smislu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investiranju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lastRenderedPageBreak/>
        <w:t>j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transakcioni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otvaraju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ovlaštenim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organizacijama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prometa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putem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plaćanje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izdataka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k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posebnih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namjena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zahtjev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otvaraju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posebnih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namjena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kao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namjenama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projektima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 w:bidi="he-IL"/>
        </w:rPr>
      </w:pPr>
      <w:r>
        <w:rPr>
          <w:noProof/>
          <w:lang w:val="sr-Cyrl-CS" w:bidi="he-IL"/>
        </w:rPr>
        <w:t>l</w:t>
      </w:r>
      <w:r>
        <w:rPr>
          <w:noProof/>
          <w:lang w:val="sr-Cyrl-CS" w:bidi="he-IL"/>
        </w:rPr>
        <w:t xml:space="preserve">) </w:t>
      </w:r>
      <w:r>
        <w:rPr>
          <w:noProof/>
          <w:lang w:val="sr-Cyrl-CS" w:bidi="he-IL"/>
        </w:rPr>
        <w:t>budžetski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korisnici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su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organi</w:t>
      </w:r>
      <w:r>
        <w:rPr>
          <w:noProof/>
          <w:lang w:val="sr-Cyrl-CS" w:bidi="he-IL"/>
        </w:rPr>
        <w:t xml:space="preserve">, </w:t>
      </w:r>
      <w:r>
        <w:rPr>
          <w:noProof/>
          <w:lang w:val="sr-Cyrl-CS" w:bidi="he-IL"/>
        </w:rPr>
        <w:t>organizacije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i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drugi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subjekti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javnog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sektora</w:t>
      </w:r>
      <w:r>
        <w:rPr>
          <w:noProof/>
          <w:lang w:val="sr-Cyrl-CS" w:bidi="he-IL"/>
        </w:rPr>
        <w:t xml:space="preserve"> (</w:t>
      </w:r>
      <w:r>
        <w:rPr>
          <w:noProof/>
          <w:lang w:val="sr-Cyrl-CS" w:bidi="he-IL"/>
        </w:rPr>
        <w:t>osim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javnih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preduzeća</w:t>
      </w:r>
      <w:r>
        <w:rPr>
          <w:noProof/>
          <w:lang w:val="sr-Cyrl-CS" w:bidi="he-IL"/>
        </w:rPr>
        <w:t xml:space="preserve">), </w:t>
      </w:r>
      <w:r>
        <w:rPr>
          <w:noProof/>
          <w:lang w:val="sr-Cyrl-CS" w:bidi="he-IL"/>
        </w:rPr>
        <w:t>koji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se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finansiraju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iz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budžeta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Republike</w:t>
      </w:r>
      <w:r>
        <w:rPr>
          <w:noProof/>
          <w:lang w:val="sr-Cyrl-CS" w:bidi="he-IL"/>
        </w:rPr>
        <w:t xml:space="preserve">, </w:t>
      </w:r>
      <w:r>
        <w:rPr>
          <w:noProof/>
          <w:lang w:val="sr-Cyrl-CS" w:bidi="he-IL"/>
        </w:rPr>
        <w:t>opština</w:t>
      </w:r>
      <w:r>
        <w:rPr>
          <w:noProof/>
          <w:lang w:val="sr-Cyrl-CS" w:bidi="he-IL"/>
        </w:rPr>
        <w:t xml:space="preserve">, </w:t>
      </w:r>
      <w:r>
        <w:rPr>
          <w:noProof/>
          <w:lang w:val="sr-Cyrl-CS" w:bidi="he-IL"/>
        </w:rPr>
        <w:t>gradova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i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fondova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i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koji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su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pod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njihovom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kontrolom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u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skladu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sa</w:t>
      </w:r>
      <w:r>
        <w:rPr>
          <w:noProof/>
          <w:lang w:val="sr-Cyrl-CS" w:bidi="he-IL"/>
        </w:rPr>
        <w:t xml:space="preserve"> </w:t>
      </w:r>
      <w:r>
        <w:rPr>
          <w:noProof/>
          <w:lang w:val="sr-Cyrl-CS" w:bidi="he-IL"/>
        </w:rPr>
        <w:t>zakonom</w:t>
      </w:r>
      <w:r>
        <w:rPr>
          <w:noProof/>
          <w:lang w:val="sr-Cyrl-CS" w:bidi="he-IL"/>
        </w:rPr>
        <w:t>,</w:t>
      </w:r>
    </w:p>
    <w:p w:rsidR="00E46F59" w:rsidRDefault="00E46F59" w:rsidP="00E46F59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lj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Cyrl-CS"/>
        </w:rPr>
        <w:t>zaduživanje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predstavlja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realizaciju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ugovorenih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kredita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zajmova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emitovanje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hartija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od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vrijednosti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izdavanje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garancija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toku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fiskalne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godine</w:t>
      </w:r>
      <w:r>
        <w:rPr>
          <w:rFonts w:ascii="Times New Roman" w:hAnsi="Times New Roman"/>
          <w:noProof/>
          <w:sz w:val="24"/>
          <w:szCs w:val="24"/>
          <w:lang w:val="sr-Cyrl-CS"/>
        </w:rPr>
        <w:t>,</w:t>
      </w:r>
    </w:p>
    <w:p w:rsidR="00E46F59" w:rsidRDefault="00E46F59" w:rsidP="00E46F59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m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Cyrl-CS"/>
        </w:rPr>
        <w:t>otplata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duga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obuhvata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otplatu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glavnice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kamate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servisnih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troškova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po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osnovu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kredita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zajmova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obaveza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po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osnovu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emitovanih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hartija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od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vrijednosti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aktiviranih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garancija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finansijskog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lizinga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drugih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finansijskih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obaveza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te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izmirenje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obaveza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nepokrivenog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deficita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utvrđenog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prethodnim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fiskalnim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godinama</w:t>
      </w:r>
      <w:r>
        <w:rPr>
          <w:rFonts w:ascii="Times New Roman" w:hAnsi="Times New Roman"/>
          <w:noProof/>
          <w:sz w:val="24"/>
          <w:szCs w:val="24"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n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projekcija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zaduživanju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procjena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iznosa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ukupnog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zaduživanja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sljedeću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godinu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naredne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fiskalne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godine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zasniva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iznosima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trenutno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neizmirenih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dugova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otplatnim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postojećih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zaduženja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ukupnom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projektovanju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novih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zaduživanja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desiti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narednim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periodima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nj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modifikovani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predstavlja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princip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znači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priznaju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periodu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mjerljivi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raspoloživi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rashodi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periodu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nastala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plaćanje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bez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obzira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izvršeno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samo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plaćanje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rashodi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sredstva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potrebe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njihove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prezentacije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izvještajima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priznaju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odredbama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relevantnih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Međunarodnih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standarda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sektor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rPr>
          <w:bCs/>
          <w:noProof/>
          <w:color w:val="FF0000"/>
          <w:lang w:val="sr-Cyrl-CS"/>
        </w:rPr>
      </w:pPr>
    </w:p>
    <w:p w:rsidR="00E46F59" w:rsidRDefault="00E46F59" w:rsidP="00E46F59">
      <w:pPr>
        <w:pStyle w:val="NormalWeb"/>
        <w:rPr>
          <w:bCs/>
          <w:noProof/>
          <w:lang w:val="sr-Cyrl-CS"/>
        </w:rPr>
      </w:pPr>
      <w:r>
        <w:rPr>
          <w:bCs/>
          <w:noProof/>
          <w:lang w:val="sr-Latn-BA"/>
        </w:rPr>
        <w:t>II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POSLOVI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NAČIN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TREZORA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3.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(1) </w:t>
      </w:r>
      <w:r>
        <w:rPr>
          <w:bCs/>
          <w:noProof/>
          <w:lang w:val="sr-Cyrl-CS"/>
        </w:rPr>
        <w:t>Trezorski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sistem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Republike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Srpske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obuhvata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Republike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lokalne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trezore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bCs/>
          <w:noProof/>
          <w:lang w:val="sr-Cyrl-CS"/>
        </w:rPr>
        <w:t xml:space="preserve">(2)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organizaciona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jedinica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sastavu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obavlja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organizacione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jedinice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unutar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obavljaju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ovim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uređuju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samouprava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funkcija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4.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upostavlja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njima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rukovodi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može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potrebi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otvoriti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filijale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regionalne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kancelarije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sjedišta</w:t>
      </w:r>
      <w:r>
        <w:rPr>
          <w:noProof/>
          <w:lang w:val="sr-Cyrl-CS"/>
        </w:rPr>
        <w:t>.</w:t>
      </w:r>
      <w:r>
        <w:rPr>
          <w:i/>
          <w:iCs/>
          <w:noProof/>
          <w:lang w:val="sr-Cyrl-CS"/>
        </w:rPr>
        <w:t> 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organizovati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niže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organizacione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jedinice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(4)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obavljaju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rukovodeći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principom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transparentnosti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obavljanju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nadležnosti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5.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rPr>
          <w:bCs/>
          <w:noProof/>
          <w:lang w:val="sr-Cyrl-CS"/>
        </w:rPr>
      </w:pP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okviru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trezorskog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sistema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obavljaju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poslovi</w:t>
      </w:r>
      <w:r>
        <w:rPr>
          <w:bCs/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otvaranje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ulaze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raspoređivanje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drugim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uređuje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pripadnost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raspodjela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v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transakcione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g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objedinjavanje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uključujući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tekući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kapitalni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grantovi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zemlje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inostranstva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transferi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primljeni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drugih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jedinica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primici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nefinansijsku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imovinu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primici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imovine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zaduživanja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kao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ostalih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transakcija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d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izvršenje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isplatu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direktni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odluke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đ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izvršenje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isplatu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spoljni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reguliše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spoljni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e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izvršenje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isplatu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unutrašnjeg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smislu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unutrašnjem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ž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investira</w:t>
      </w:r>
      <w:r>
        <w:rPr>
          <w:strike/>
          <w:noProof/>
          <w:lang w:val="sr-Cyrl-CS"/>
        </w:rPr>
        <w:t>nj</w:t>
      </w:r>
      <w:r>
        <w:rPr>
          <w:noProof/>
          <w:lang w:val="sr-Cyrl-CS"/>
        </w:rPr>
        <w:t>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investiranju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z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Međunarodnim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strandardima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sektor</w:t>
      </w:r>
      <w:r>
        <w:rPr>
          <w:noProof/>
          <w:lang w:val="sr-Cyrl-CS"/>
        </w:rPr>
        <w:t xml:space="preserve">,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internih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eksternih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upravljanju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sredstvima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dugom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opšteprihvaćenim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standardima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obezbjeđuje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zakonito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efikasno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efektivno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odgovorno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transparetno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sredstvima</w:t>
      </w:r>
      <w:r>
        <w:rPr>
          <w:noProof/>
          <w:lang w:val="sr-Cyrl-CS"/>
        </w:rPr>
        <w:t xml:space="preserve">,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j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informatičkih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funkcionalnih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informacijama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k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učešće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uspostavljanju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realizaciju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usvojenim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Programom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l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učešće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izradi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projekcija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zaduživanju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6.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Svi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uplaćuju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Isključivo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pravo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raspolaganja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sredstvima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Ministarstavo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sprovedu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otvaranje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ulaze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(4) </w:t>
      </w:r>
      <w:r>
        <w:rPr>
          <w:noProof/>
          <w:lang w:val="sr-Cyrl-CS"/>
        </w:rPr>
        <w:t>Izbor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investicionih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transakcionih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posebne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namjene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ostalih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usluga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banaka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neophodnih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vrši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uređuju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nabavke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(5)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banaka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objavljuje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prikupljanje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banaka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objavljuje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„</w:t>
      </w:r>
      <w:r>
        <w:rPr>
          <w:noProof/>
          <w:lang w:val="sr-Cyrl-CS"/>
        </w:rPr>
        <w:t>Službenom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glasniku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“.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(6) </w:t>
      </w:r>
      <w:r>
        <w:rPr>
          <w:noProof/>
          <w:lang w:val="sr-Cyrl-CS"/>
        </w:rPr>
        <w:t>Ukupna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gotovinska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salda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radnog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nalaze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prenijeti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investicioni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lastRenderedPageBreak/>
        <w:t xml:space="preserve">(7) </w:t>
      </w:r>
      <w:r>
        <w:rPr>
          <w:noProof/>
          <w:lang w:val="sr-Cyrl-CS"/>
        </w:rPr>
        <w:t>Sredstvima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nalaze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investicionim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računima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plaćati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izdaci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(8) </w:t>
      </w:r>
      <w:r>
        <w:rPr>
          <w:noProof/>
          <w:lang w:val="sr-Cyrl-CS"/>
        </w:rPr>
        <w:t>Centralna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banka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banke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nalogu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investicionog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(9)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transakcione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plaćanje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izdataka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(10) </w:t>
      </w:r>
      <w:r>
        <w:rPr>
          <w:noProof/>
          <w:lang w:val="sr-Cyrl-CS"/>
        </w:rPr>
        <w:t>Raspoloživa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transakcionim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posebnih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namjena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radnog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prenijeti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investicioni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(11)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usmjeravaju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(12) </w:t>
      </w:r>
      <w:r>
        <w:rPr>
          <w:noProof/>
          <w:lang w:val="sr-Cyrl-CS"/>
        </w:rPr>
        <w:t>Uspostavljanjem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svi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pojedinačni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zatvaraju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njihova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salda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uplaćuju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(13) </w:t>
      </w:r>
      <w:r>
        <w:rPr>
          <w:noProof/>
          <w:lang w:val="sr-Cyrl-CS"/>
        </w:rPr>
        <w:t>Izuzetno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budžetskim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više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otvoriti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posebnih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namjena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odobrenje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bCs/>
          <w:noProof/>
          <w:lang w:val="sr-Cyrl-CS"/>
        </w:rPr>
        <w:t>nadležne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službe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opštine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grada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fonda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noProof/>
          <w:lang w:val="sr-Cyrl-CS"/>
        </w:rPr>
        <w:t xml:space="preserve">(14)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zahtjeva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službe</w:t>
      </w:r>
      <w:r>
        <w:rPr>
          <w:noProof/>
          <w:lang w:val="sr-Cyrl-CS"/>
        </w:rPr>
        <w:t xml:space="preserve"> </w:t>
      </w:r>
      <w:r>
        <w:rPr>
          <w:bCs/>
          <w:noProof/>
          <w:lang w:val="sr-Cyrl-CS"/>
        </w:rPr>
        <w:t>opštine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grada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fonda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može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povući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saglasnost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otvaranje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posebnih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namjena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7.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(1) </w:t>
      </w:r>
      <w:r>
        <w:rPr>
          <w:bCs/>
          <w:noProof/>
          <w:lang w:val="sr-Cyrl-CS"/>
        </w:rPr>
        <w:t>Ministarstvo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finansija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nadležna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služba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opštine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grada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nadležna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služba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fonda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nakon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sprovedene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procedure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skladu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članom</w:t>
      </w:r>
      <w:r>
        <w:rPr>
          <w:bCs/>
          <w:noProof/>
          <w:lang w:val="sr-Cyrl-CS"/>
        </w:rPr>
        <w:t xml:space="preserve"> 6. </w:t>
      </w:r>
      <w:r>
        <w:rPr>
          <w:bCs/>
          <w:noProof/>
          <w:lang w:val="sr-Cyrl-CS"/>
        </w:rPr>
        <w:t>stav</w:t>
      </w:r>
      <w:r>
        <w:rPr>
          <w:bCs/>
          <w:noProof/>
          <w:lang w:val="sr-Cyrl-CS"/>
        </w:rPr>
        <w:t xml:space="preserve"> 3. </w:t>
      </w:r>
      <w:r>
        <w:rPr>
          <w:bCs/>
          <w:noProof/>
          <w:lang w:val="sr-Cyrl-CS"/>
        </w:rPr>
        <w:t>ovog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zakona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otvaraju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račune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bankama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(2) </w:t>
      </w:r>
      <w:r>
        <w:rPr>
          <w:bCs/>
          <w:noProof/>
          <w:lang w:val="sr-Cyrl-CS"/>
        </w:rPr>
        <w:t>Ministarstvo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finansija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nadležna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služba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opštine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grada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nadležna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služba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fonda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zaključuju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ugovore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bankama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kojima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propisuje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vrsta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računa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naknada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vođenje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poslova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platnog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prometa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način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rada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način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vođenja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računa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izvještavanje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Republike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lokalnih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trezora</w:t>
      </w:r>
      <w:r>
        <w:rPr>
          <w:bCs/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bCs/>
          <w:noProof/>
          <w:lang w:val="sr-Latn-BA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8.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/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Raspoređivanje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pripadaju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daljem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tekstu</w:t>
      </w:r>
      <w:r>
        <w:rPr>
          <w:noProof/>
          <w:lang w:val="sr-Cyrl-CS"/>
        </w:rPr>
        <w:t xml:space="preserve">: </w:t>
      </w:r>
      <w:r>
        <w:rPr>
          <w:noProof/>
          <w:lang w:val="sr-Cyrl-CS"/>
        </w:rPr>
        <w:t>budžet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),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dijele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između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pripadaju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transakcione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Sredstva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preduzeća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drugih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prikupljaju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preduzeća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drugih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Raspoređivanje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potpunosti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pripadaju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više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transakcione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(4)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gradovi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mogu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odluka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sporazuma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povjeriti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raspoređivanje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svojih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(5) </w:t>
      </w:r>
      <w:r>
        <w:rPr>
          <w:bCs/>
          <w:noProof/>
          <w:lang w:val="sr-Cyrl-CS"/>
        </w:rPr>
        <w:t>Odgovornost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prenos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sredstava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račune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javnih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prihoda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snosi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poreski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obveznik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banka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ili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drugi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uplatilac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javnih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prihoda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shodno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odredbama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Zakona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poreskom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postupku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Republike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Srpske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Zakonu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platnim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transakcijama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(6) </w:t>
      </w:r>
      <w:r>
        <w:rPr>
          <w:bCs/>
          <w:noProof/>
          <w:lang w:val="sr-Cyrl-CS"/>
        </w:rPr>
        <w:t>Poreska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uprava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Republike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Srpske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skladu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odredbama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Zakona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poreskom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postupku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Republike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Srpske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odlučuje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povratu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više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ili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pogrešno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uplaćenih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javnih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prihoda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račune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javnih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prihoda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tabs>
          <w:tab w:val="left" w:pos="3828"/>
        </w:tabs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9.</w:t>
      </w:r>
    </w:p>
    <w:p w:rsidR="00E46F59" w:rsidRDefault="00E46F59" w:rsidP="00E46F59">
      <w:pPr>
        <w:pStyle w:val="NormalWeb"/>
        <w:tabs>
          <w:tab w:val="left" w:pos="3828"/>
        </w:tabs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Ministar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bCs/>
          <w:noProof/>
          <w:lang w:val="sr-Cyrl-CS"/>
        </w:rPr>
        <w:t>nadležna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služba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opštine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grada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fonda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donose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akta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kojima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propisuju</w:t>
      </w:r>
      <w:r>
        <w:rPr>
          <w:bCs/>
          <w:noProof/>
          <w:lang w:val="sr-Cyrl-CS"/>
        </w:rPr>
        <w:t xml:space="preserve"> </w:t>
      </w:r>
      <w:r>
        <w:rPr>
          <w:noProof/>
          <w:lang w:val="sr-Cyrl-CS"/>
        </w:rPr>
        <w:t>uplate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ukoliko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suprotno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odredbama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stava</w:t>
      </w:r>
      <w:r>
        <w:rPr>
          <w:noProof/>
          <w:lang w:val="sr-Cyrl-CS"/>
        </w:rPr>
        <w:t xml:space="preserve"> 1.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člana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10.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/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(1) </w:t>
      </w:r>
      <w:r>
        <w:rPr>
          <w:bCs/>
          <w:noProof/>
          <w:lang w:val="sr-Cyrl-CS"/>
        </w:rPr>
        <w:t>Ministarstvo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finansija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može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otvarati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račune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filijalama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ili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regionalnim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kancelarijama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potrebe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blagajničkog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poslovanja</w:t>
      </w:r>
      <w:r>
        <w:rPr>
          <w:bCs/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Promet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stanje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gotovinske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stava</w:t>
      </w:r>
      <w:r>
        <w:rPr>
          <w:noProof/>
          <w:lang w:val="sr-Cyrl-CS"/>
        </w:rPr>
        <w:t xml:space="preserve"> 1.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člana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dio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evidentiraju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glavnoj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knjizi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11.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nadležna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dostavlja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uputstvo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načinu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sačinjavanja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okvirnim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iznosima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kvartalnih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pripremaju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dostavljaju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kvartalne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potrošnju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nadležnoj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nadležna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obavještavaju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odobrenim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(4)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stvarati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najviše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iznosa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odobrenih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kvartalnim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planovima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(5)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realizovati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isključivo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ako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usvojenim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planom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(6) </w:t>
      </w:r>
      <w:r>
        <w:rPr>
          <w:noProof/>
          <w:lang w:val="sr-Cyrl-CS"/>
        </w:rPr>
        <w:t>Odobreni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sadrže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uslove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načine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rokove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zaključivanja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primjene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plaćanja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proisteklih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zaključenih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ugovornih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odnosa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(7)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pridržavanje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odredaba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zaključenih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ugovornih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odnosa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stava</w:t>
      </w:r>
      <w:r>
        <w:rPr>
          <w:noProof/>
          <w:lang w:val="sr-Cyrl-CS"/>
        </w:rPr>
        <w:t xml:space="preserve"> 6.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člana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(8)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izmirenje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odobrenim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izvršenju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odlukom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usvajanju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odlukom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usvajanju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(9)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Resor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izmirenje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izdataka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isključivo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obrazaca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poslovanje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12.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/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(1) </w:t>
      </w:r>
      <w:r>
        <w:rPr>
          <w:bCs/>
          <w:noProof/>
          <w:lang w:val="sr-Cyrl-CS"/>
        </w:rPr>
        <w:t>Trezor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Republike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lokalni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prikupljaju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podatke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izradu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godišnjeg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plana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gotovinskih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tokova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(2) </w:t>
      </w:r>
      <w:r>
        <w:rPr>
          <w:bCs/>
          <w:noProof/>
          <w:lang w:val="sr-Cyrl-CS"/>
        </w:rPr>
        <w:t>Plan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gotovinskih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tokova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može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potrebi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izrađivati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periode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kraće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godinu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dana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(3) </w:t>
      </w:r>
      <w:r>
        <w:rPr>
          <w:bCs/>
          <w:noProof/>
          <w:lang w:val="sr-Cyrl-CS"/>
        </w:rPr>
        <w:t>Plan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gotovinskih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tokova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sadrži</w:t>
      </w:r>
      <w:r>
        <w:rPr>
          <w:bCs/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>a</w:t>
      </w:r>
      <w:r>
        <w:rPr>
          <w:bCs/>
          <w:noProof/>
          <w:lang w:val="sr-Cyrl-CS"/>
        </w:rPr>
        <w:t xml:space="preserve">) </w:t>
      </w:r>
      <w:r>
        <w:rPr>
          <w:bCs/>
          <w:noProof/>
          <w:lang w:val="sr-Cyrl-CS"/>
        </w:rPr>
        <w:t>završno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stanje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budžetskih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sredstava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prethodni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period</w:t>
      </w:r>
      <w:r>
        <w:rPr>
          <w:bCs/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lastRenderedPageBreak/>
        <w:t>b</w:t>
      </w:r>
      <w:r>
        <w:rPr>
          <w:bCs/>
          <w:noProof/>
          <w:lang w:val="sr-Cyrl-CS"/>
        </w:rPr>
        <w:t xml:space="preserve">) </w:t>
      </w:r>
      <w:r>
        <w:rPr>
          <w:bCs/>
          <w:noProof/>
          <w:lang w:val="sr-Cyrl-CS"/>
        </w:rPr>
        <w:t>procjenu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budžetskih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prihoda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koje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čine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javni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prihodi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tekući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kapitalni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grantovi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iz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zemlje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inostranstva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transferi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primljeni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drugih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budžetskih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jedinica</w:t>
      </w:r>
      <w:r>
        <w:rPr>
          <w:bCs/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>v</w:t>
      </w:r>
      <w:r>
        <w:rPr>
          <w:bCs/>
          <w:noProof/>
          <w:lang w:val="sr-Cyrl-CS"/>
        </w:rPr>
        <w:t xml:space="preserve">) </w:t>
      </w:r>
      <w:r>
        <w:rPr>
          <w:bCs/>
          <w:noProof/>
          <w:lang w:val="sr-Cyrl-CS"/>
        </w:rPr>
        <w:t>procjenu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priliva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sredstava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osnovu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primitaka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nefinansijsku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imovinu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primitaka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finansijske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imovine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primitaka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zaduživanja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tekuću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fiskalnu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godinu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>g</w:t>
      </w:r>
      <w:r>
        <w:rPr>
          <w:bCs/>
          <w:noProof/>
          <w:lang w:val="sr-Cyrl-CS"/>
        </w:rPr>
        <w:t xml:space="preserve">) </w:t>
      </w:r>
      <w:r>
        <w:rPr>
          <w:bCs/>
          <w:noProof/>
          <w:lang w:val="sr-Cyrl-CS"/>
        </w:rPr>
        <w:t>procjenu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budžetskih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izdataka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koje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čine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budžetski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rashodi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izdaci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nefinansijsku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imovinu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izdaci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finansijsku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imovinu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otplatu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dugova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tekućoj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fiskalnoj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godini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(4) </w:t>
      </w:r>
      <w:r>
        <w:rPr>
          <w:bCs/>
          <w:noProof/>
          <w:lang w:val="sr-Cyrl-CS"/>
        </w:rPr>
        <w:t>Trezor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Republike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lokalni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trezori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dužni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upozore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odgovorno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lice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Ministarstva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finansija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opštine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ili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grada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fonda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plan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budžetskih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sredstava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neće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ostvariti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najkasnije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mjesec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dana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isteka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kvartala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13.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člana</w:t>
      </w:r>
      <w:r>
        <w:rPr>
          <w:noProof/>
          <w:lang w:val="sr-Cyrl-CS"/>
        </w:rPr>
        <w:t xml:space="preserve"> 12.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pripremaju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gotovinskih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tokova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izvršenje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Ukoliko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gotovinskih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tokova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predviđa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veće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izdatke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uz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preporuke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neophodnim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mjerama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usklađivanje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izdataka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preduzmu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organi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Planove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gotovinskih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tokova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razmatra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fondu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(4) </w:t>
      </w:r>
      <w:r>
        <w:rPr>
          <w:noProof/>
          <w:lang w:val="sr-Cyrl-CS"/>
        </w:rPr>
        <w:t>Prioritete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izvršavanju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gotovinskih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tokova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donosi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gradski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fondu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14.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formalnu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računsku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suštinsku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stava</w:t>
      </w:r>
      <w:r>
        <w:rPr>
          <w:noProof/>
          <w:lang w:val="sr-Cyrl-CS"/>
        </w:rPr>
        <w:t xml:space="preserve"> 1.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člana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popunjavaju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unose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dostavljaju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obrasce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color w:val="FF0000"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podnijeti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listu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prioriteta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plaćanje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obavlja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>.</w:t>
      </w:r>
      <w:r>
        <w:rPr>
          <w:noProof/>
          <w:color w:val="FF0000"/>
          <w:lang w:val="sr-Cyrl-CS"/>
        </w:rPr>
        <w:t xml:space="preserve">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(4)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praćenju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izvršenja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preduzimaju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sljedeće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radnje</w:t>
      </w:r>
      <w:r>
        <w:rPr>
          <w:noProof/>
          <w:lang w:val="sr-Cyrl-CS"/>
        </w:rPr>
        <w:t xml:space="preserve">: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razmatraju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zahtjeve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stava</w:t>
      </w:r>
      <w:r>
        <w:rPr>
          <w:noProof/>
          <w:lang w:val="sr-Cyrl-CS"/>
        </w:rPr>
        <w:t xml:space="preserve"> 2.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člana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predlažu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ministru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nadležnom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opštinskom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odobravanje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zahtjeve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listu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prioriteta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v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realizuju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odobrene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zahtjeve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g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informišu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statusu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izvršenih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plaćanja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iznosima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ostaju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raspoloživa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pozicijama</w:t>
      </w:r>
      <w:r>
        <w:rPr>
          <w:noProof/>
          <w:lang w:val="sr-Cyrl-CS"/>
        </w:rPr>
        <w:t>.</w:t>
      </w:r>
    </w:p>
    <w:p w:rsidR="00E46F59" w:rsidRDefault="00E46F59" w:rsidP="00E46F59">
      <w:pPr>
        <w:ind w:firstLine="720"/>
        <w:jc w:val="both"/>
        <w:rPr>
          <w:noProof/>
          <w:szCs w:val="24"/>
          <w:lang w:val="sr-Cyrl-CS"/>
        </w:rPr>
      </w:pPr>
      <w:r>
        <w:rPr>
          <w:noProof/>
          <w:szCs w:val="24"/>
          <w:lang w:val="sr-Cyrl-CS"/>
        </w:rPr>
        <w:t xml:space="preserve">(5) </w:t>
      </w:r>
      <w:r>
        <w:rPr>
          <w:noProof/>
          <w:szCs w:val="24"/>
          <w:lang w:val="sr-Cyrl-CS"/>
        </w:rPr>
        <w:t>Knjigovodstvene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isprave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se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čuvaju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kod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budžetskih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korisnika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u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rokovima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utvrđenim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propisima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kojima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se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uređuje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oblast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računovodstva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revizije</w:t>
      </w:r>
      <w:r>
        <w:rPr>
          <w:noProof/>
          <w:szCs w:val="24"/>
          <w:lang w:val="sr-Cyrl-CS"/>
        </w:rPr>
        <w:t>.</w:t>
      </w:r>
    </w:p>
    <w:p w:rsidR="00E46F59" w:rsidRDefault="00E46F59" w:rsidP="00E46F59">
      <w:pPr>
        <w:ind w:firstLine="720"/>
        <w:jc w:val="both"/>
        <w:rPr>
          <w:noProof/>
          <w:szCs w:val="24"/>
          <w:lang w:val="sr-Cyrl-CS"/>
        </w:rPr>
      </w:pPr>
      <w:r>
        <w:rPr>
          <w:noProof/>
          <w:szCs w:val="24"/>
          <w:lang w:val="sr-Cyrl-CS"/>
        </w:rPr>
        <w:t xml:space="preserve">(6) </w:t>
      </w:r>
      <w:r>
        <w:rPr>
          <w:noProof/>
          <w:szCs w:val="24"/>
          <w:lang w:val="sr-Cyrl-CS"/>
        </w:rPr>
        <w:t>Na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zahtjev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dobavljača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ili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druge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zainteresovane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strane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budžetski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korisnici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dužni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su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da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ih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obavijeste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o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stanju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plaćanju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obaveza</w:t>
      </w:r>
      <w:r>
        <w:rPr>
          <w:noProof/>
          <w:szCs w:val="24"/>
          <w:lang w:val="sr-Cyrl-CS"/>
        </w:rPr>
        <w:t xml:space="preserve">. </w:t>
      </w:r>
    </w:p>
    <w:p w:rsidR="00E46F59" w:rsidRDefault="00E46F59" w:rsidP="00E46F59">
      <w:pPr>
        <w:ind w:firstLine="720"/>
        <w:jc w:val="both"/>
        <w:rPr>
          <w:noProof/>
          <w:szCs w:val="24"/>
          <w:lang w:val="sr-Cyrl-CS"/>
        </w:rPr>
      </w:pPr>
      <w:r>
        <w:rPr>
          <w:noProof/>
          <w:szCs w:val="24"/>
          <w:lang w:val="sr-Cyrl-CS"/>
        </w:rPr>
        <w:t xml:space="preserve">(7) </w:t>
      </w:r>
      <w:r>
        <w:rPr>
          <w:noProof/>
          <w:szCs w:val="24"/>
          <w:lang w:val="sr-Cyrl-CS"/>
        </w:rPr>
        <w:t>Budžetski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korisnici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su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dužni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da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polugodišnje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izvijeste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Trezor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Republike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ili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lokalne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trezore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o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stanju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potraživanja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i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njihove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neblagovremene</w:t>
      </w:r>
      <w:r>
        <w:rPr>
          <w:noProof/>
          <w:szCs w:val="24"/>
          <w:lang w:val="sr-Cyrl-CS"/>
        </w:rPr>
        <w:t xml:space="preserve"> </w:t>
      </w:r>
      <w:r>
        <w:rPr>
          <w:noProof/>
          <w:szCs w:val="24"/>
          <w:lang w:val="sr-Cyrl-CS"/>
        </w:rPr>
        <w:t>naplate</w:t>
      </w:r>
      <w:r>
        <w:rPr>
          <w:noProof/>
          <w:szCs w:val="24"/>
          <w:lang w:val="sr-Cyrl-CS"/>
        </w:rPr>
        <w:t xml:space="preserve">. </w:t>
      </w:r>
    </w:p>
    <w:p w:rsidR="00E46F59" w:rsidRDefault="00E46F59" w:rsidP="00E46F59">
      <w:pPr>
        <w:jc w:val="both"/>
        <w:rPr>
          <w:noProof/>
          <w:szCs w:val="24"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15.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color w:val="FF0000"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formalnu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računsku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suštinsku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plate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lastRenderedPageBreak/>
        <w:t xml:space="preserve">(2)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stava</w:t>
      </w:r>
      <w:r>
        <w:rPr>
          <w:noProof/>
          <w:lang w:val="sr-Cyrl-CS"/>
        </w:rPr>
        <w:t xml:space="preserve"> 1.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člana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popunjavaju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unose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dostavljaju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obrasce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centralizovan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tako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uspostavljaju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održavaju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centralizovani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procjenjuju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potrebna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bruto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 xml:space="preserve">,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v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vrše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g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izvršavaju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poreza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doprinosa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(4)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neophodne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unesu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petog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mjesecu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protekli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mjesec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(5) </w:t>
      </w:r>
      <w:r>
        <w:rPr>
          <w:noProof/>
          <w:lang w:val="sr-Cyrl-CS"/>
        </w:rPr>
        <w:t>Ministar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donosi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akt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pripremu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kontrolu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centralizovani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16.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/>
          <w:bCs/>
          <w:noProof/>
          <w:lang w:val="sr-Cyrl-CS"/>
        </w:rPr>
      </w:pPr>
      <w:r>
        <w:rPr>
          <w:bCs/>
          <w:noProof/>
          <w:lang w:val="sr-Cyrl-CS"/>
        </w:rPr>
        <w:t xml:space="preserve">(1) </w:t>
      </w:r>
      <w:r>
        <w:rPr>
          <w:bCs/>
          <w:noProof/>
          <w:lang w:val="sr-Cyrl-CS"/>
        </w:rPr>
        <w:t>Ministarstvo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finansija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obavezno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da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primjenjuje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razvija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kontni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plan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standardnu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budžetsku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klasifikaciju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(2) </w:t>
      </w:r>
      <w:r>
        <w:rPr>
          <w:bCs/>
          <w:noProof/>
          <w:lang w:val="sr-Cyrl-CS"/>
        </w:rPr>
        <w:t>Standardne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budžetske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klasifikacijke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su</w:t>
      </w:r>
      <w:r>
        <w:rPr>
          <w:bCs/>
          <w:noProof/>
          <w:lang w:val="sr-Cyrl-CS"/>
        </w:rPr>
        <w:t xml:space="preserve">: </w:t>
      </w:r>
      <w:r>
        <w:rPr>
          <w:bCs/>
          <w:noProof/>
          <w:lang w:val="sr-Cyrl-CS"/>
        </w:rPr>
        <w:t>fondovska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organizaciona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ekonomska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podekonomska</w:t>
      </w:r>
      <w:r>
        <w:rPr>
          <w:bCs/>
          <w:noProof/>
          <w:lang w:val="sr-Cyrl-CS"/>
        </w:rPr>
        <w:t xml:space="preserve"> (</w:t>
      </w:r>
      <w:r>
        <w:rPr>
          <w:bCs/>
          <w:noProof/>
          <w:lang w:val="sr-Cyrl-CS"/>
        </w:rPr>
        <w:t>subanalitička</w:t>
      </w:r>
      <w:r>
        <w:rPr>
          <w:bCs/>
          <w:noProof/>
          <w:lang w:val="sr-Cyrl-CS"/>
        </w:rPr>
        <w:t xml:space="preserve">), </w:t>
      </w:r>
      <w:r>
        <w:rPr>
          <w:bCs/>
          <w:noProof/>
          <w:lang w:val="sr-Cyrl-CS"/>
        </w:rPr>
        <w:t>funkcionalna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programska</w:t>
      </w:r>
      <w:r>
        <w:rPr>
          <w:bCs/>
          <w:noProof/>
          <w:lang w:val="sr-Cyrl-CS"/>
        </w:rPr>
        <w:t xml:space="preserve"> (</w:t>
      </w:r>
      <w:r>
        <w:rPr>
          <w:bCs/>
          <w:noProof/>
          <w:lang w:val="sr-Cyrl-CS"/>
        </w:rPr>
        <w:t>projektna</w:t>
      </w:r>
      <w:r>
        <w:rPr>
          <w:bCs/>
          <w:noProof/>
          <w:lang w:val="sr-Cyrl-CS"/>
        </w:rPr>
        <w:t xml:space="preserve">).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utvrđivanju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uspostavljanju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Međunarodnim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standardima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sektor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odgovarajućim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17.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roku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15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osnivanja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promjene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organizaciji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statusu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sprovedu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postupak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registrovanja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izmjena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knjizi</w:t>
      </w:r>
      <w:r>
        <w:rPr>
          <w:noProof/>
          <w:lang w:val="sr-Cyrl-CS"/>
        </w:rPr>
        <w:t xml:space="preserve"> „</w:t>
      </w:r>
      <w:r>
        <w:rPr>
          <w:noProof/>
          <w:lang w:val="sr-Cyrl-CS"/>
        </w:rPr>
        <w:t>Registar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“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trezorima</w:t>
      </w:r>
      <w:r>
        <w:rPr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bCs/>
          <w:noProof/>
          <w:lang w:val="sr-Cyrl-CS"/>
        </w:rPr>
        <w:t>nalog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početnog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stanja</w:t>
      </w:r>
      <w:r>
        <w:rPr>
          <w:b/>
          <w:bCs/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analitičkim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kontima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početni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popis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,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v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analitički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nalog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knjiženje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obrazac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g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druge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neophodne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utvrđivanje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imovine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došlo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statusnih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promjena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sačiniti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datumom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prethodi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datumu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nastanka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statusne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promjene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sačinjava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fiskalnu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godinu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imovine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vlastitih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početnom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bilansu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18.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izvršavaju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kontolišu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evidentiraju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izvršenje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putem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omogućava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informacijama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trezore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planiranim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iznosima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određeni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period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fiskalne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godine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usvojenim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kvartalnim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ekonomskim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odgovarajućim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organizacionim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klasifikacijama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lastRenderedPageBreak/>
        <w:t xml:space="preserve">(4)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stupaju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obligacione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obligacionim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odnosima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sprovode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interne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prilikom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prijema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ispostavljanja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sačinjavaju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specifikacije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obrasce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dostavljaju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direktno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module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(5)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tačnost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dostavljeni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uneseni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(6)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direktno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povezani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tačnost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obrazaca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module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(7)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sprovođenje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popisa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imovine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vlasništvu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nefinansijske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imovine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vlasništvu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kao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popisa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(8)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primljenih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obrazaca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tačnost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obrazaca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modula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(9)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sačinjavaju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potpunosti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sastavni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dio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izvještavanju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(10)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djelimično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sastavni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dio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sačinjavaju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izvještavanju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(11)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tačnost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sačinjavanja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ostalih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njihovo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blagovremeno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odgovarajućim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institucijama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Trezoru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trezorima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BA"/>
        </w:rPr>
      </w:pPr>
      <w:r>
        <w:rPr>
          <w:noProof/>
          <w:lang w:val="sr-Cyrl-CS"/>
        </w:rPr>
        <w:t xml:space="preserve">(12)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imaju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niže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potrošačke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jedinice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tačno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blagovremeno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sačinjavanje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konsolidovanih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ostalih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izvještaja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BA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19.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internu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uključujući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potrošačke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jedinice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njihovoj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nadležnosti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> </w:t>
      </w:r>
      <w:r>
        <w:rPr>
          <w:noProof/>
          <w:lang w:val="sr-Cyrl-CS"/>
        </w:rPr>
        <w:t>uspostavljaju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održavaju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upravljanja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odobrenim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budžetima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odobrenim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operativnim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budžetima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budžetskim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izdacima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Kontrolu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zakonitosti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trošenja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inspekcija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(4) </w:t>
      </w:r>
      <w:r>
        <w:rPr>
          <w:noProof/>
          <w:lang w:val="sr-Cyrl-CS"/>
        </w:rPr>
        <w:t>Ministar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donosi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Pravilnik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načinu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vršenja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upravljanja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drugih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20.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lastRenderedPageBreak/>
        <w:t>Otplata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glavnice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kamata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servisnih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troškova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servis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spoljnog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otvoren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Centralnoj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banci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21.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Način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postupak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zaduživanja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izdavanja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garancija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emisije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hartija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vrijednosti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obezbjeđenje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glavnice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kamate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servisnih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troškova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garancijama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hartijama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vrijednosti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kao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druga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pitanja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garancije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hartije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vrijednosti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uređuju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posebnim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zakonom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shd w:val="clear" w:color="auto" w:fill="FFFFFF"/>
        <w:jc w:val="both"/>
        <w:rPr>
          <w:noProof/>
          <w:color w:val="FF0000"/>
          <w:spacing w:val="-1"/>
          <w:szCs w:val="24"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22.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/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vode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uključujući</w:t>
      </w:r>
      <w:r>
        <w:rPr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ukupan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preostalog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duga</w:t>
      </w:r>
      <w:r>
        <w:rPr>
          <w:noProof/>
          <w:lang w:val="sr-Cyrl-CS"/>
        </w:rPr>
        <w:t xml:space="preserve">,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rokove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dospijeća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otplate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glavnice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kamata</w:t>
      </w:r>
      <w:r>
        <w:rPr>
          <w:noProof/>
          <w:lang w:val="sr-Cyrl-CS"/>
        </w:rPr>
        <w:t>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v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neizmirene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ugovorom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zaduživanju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g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ukupan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izdatih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garancija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Svi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godišnje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podacima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stava</w:t>
      </w:r>
      <w:r>
        <w:rPr>
          <w:noProof/>
          <w:lang w:val="sr-Cyrl-CS"/>
        </w:rPr>
        <w:t xml:space="preserve"> 1.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člana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23.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vode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zajmove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krajnjim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uključuje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sadržaj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kao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člana</w:t>
      </w:r>
      <w:r>
        <w:rPr>
          <w:noProof/>
          <w:lang w:val="sr-Cyrl-CS"/>
        </w:rPr>
        <w:t xml:space="preserve"> 22.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zakona</w:t>
      </w:r>
      <w:r>
        <w:rPr>
          <w:noProof/>
          <w:lang w:val="sr-Cyrl-CS"/>
        </w:rPr>
        <w:t>.</w:t>
      </w:r>
    </w:p>
    <w:p w:rsidR="00E46F59" w:rsidRDefault="00E46F59" w:rsidP="00E46F59">
      <w:pPr>
        <w:ind w:left="360"/>
        <w:jc w:val="both"/>
        <w:rPr>
          <w:b/>
          <w:bCs/>
          <w:noProof/>
          <w:color w:val="FF0000"/>
          <w:szCs w:val="24"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rPr>
          <w:bCs/>
          <w:noProof/>
          <w:lang w:val="sr-Cyrl-CS"/>
        </w:rPr>
      </w:pPr>
      <w:r>
        <w:rPr>
          <w:bCs/>
          <w:noProof/>
          <w:lang w:val="sr-Latn-BA"/>
        </w:rPr>
        <w:t>III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GLAVNA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KNjIGA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TREZORA</w:t>
      </w:r>
    </w:p>
    <w:p w:rsidR="00E46F59" w:rsidRDefault="00E46F59" w:rsidP="00E46F59">
      <w:pPr>
        <w:pStyle w:val="NormalWeb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24.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Glavna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sistematska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rashoda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izvora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obaveza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priliva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odliva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nivou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klasifikacija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ab/>
      </w:r>
      <w:r>
        <w:rPr>
          <w:bCs/>
          <w:noProof/>
          <w:lang w:val="sr-Cyrl-CS"/>
        </w:rPr>
        <w:tab/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25.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vode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module</w:t>
      </w:r>
      <w:r>
        <w:rPr>
          <w:noProof/>
          <w:lang w:val="sr-Cyrl-CS"/>
        </w:rPr>
        <w:t>) </w:t>
      </w:r>
      <w:r>
        <w:rPr>
          <w:noProof/>
          <w:lang w:val="sr-Cyrl-CS"/>
        </w:rPr>
        <w:t>prema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modifikovanom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Ministar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donosi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pravilnik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propisuje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uspostavljanje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26.</w:t>
      </w:r>
    </w:p>
    <w:p w:rsidR="00E46F59" w:rsidRDefault="00E46F59" w:rsidP="00E46F59">
      <w:pPr>
        <w:pStyle w:val="NormalWeb"/>
        <w:spacing w:before="0" w:beforeAutospacing="0" w:after="0" w:afterAutospacing="0"/>
        <w:ind w:left="2880" w:firstLine="720"/>
        <w:rPr>
          <w:b/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Ministarstvo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upravlja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transakcijama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putem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lastRenderedPageBreak/>
        <w:t xml:space="preserve">(2) </w:t>
      </w:r>
      <w:r>
        <w:rPr>
          <w:noProof/>
          <w:lang w:val="sr-Cyrl-CS"/>
        </w:rPr>
        <w:t>Sve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transakcije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> </w:t>
      </w:r>
      <w:r>
        <w:rPr>
          <w:noProof/>
          <w:lang w:val="sr-Cyrl-CS"/>
        </w:rPr>
        <w:t>budžet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evidentiraju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posredstvom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uključujući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odnose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zaduživanje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programe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finansirane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inostrane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domaće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pomoći</w:t>
      </w:r>
      <w:r>
        <w:rPr>
          <w:noProof/>
          <w:lang w:val="sr-Cyrl-CS"/>
        </w:rPr>
        <w:t xml:space="preserve">. </w:t>
      </w:r>
    </w:p>
    <w:p w:rsidR="00E46F59" w:rsidRDefault="00E46F59" w:rsidP="00E46F59">
      <w:pPr>
        <w:pStyle w:val="NormalWeb"/>
        <w:tabs>
          <w:tab w:val="center" w:pos="4154"/>
        </w:tabs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tabs>
          <w:tab w:val="center" w:pos="4154"/>
        </w:tabs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27.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analitičke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vode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nematerijalna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ulaganja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nekretnine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postrojenja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opremu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investicione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nekretnine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finansijske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plasmane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zalihe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potraživanja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gotovinu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gotovinske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ekvivalente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obaveze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kapital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druge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bilansne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pozicije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vode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čuvaju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originalnu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dokumentaciju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transakcijama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Budžetski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korisnici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usaglase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promjene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između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(4) </w:t>
      </w:r>
      <w:r>
        <w:rPr>
          <w:noProof/>
          <w:lang w:val="sr-Cyrl-CS"/>
        </w:rPr>
        <w:t>Ministar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donosi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pravilnik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propisuje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uspostavljanje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noProof/>
          <w:lang w:val="sr-Cyrl-CS"/>
        </w:rPr>
      </w:pPr>
    </w:p>
    <w:p w:rsidR="00E46F59" w:rsidRDefault="00E46F59" w:rsidP="00E46F59">
      <w:pPr>
        <w:pStyle w:val="NormalWeb"/>
        <w:tabs>
          <w:tab w:val="center" w:pos="4154"/>
        </w:tabs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28.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Ministar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donosi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akt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informatičke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funkcionalne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zaštite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modula</w:t>
      </w:r>
      <w:r>
        <w:rPr>
          <w:noProof/>
          <w:lang w:val="sr-Cyrl-CS"/>
        </w:rPr>
        <w:t>).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dužan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obezbijedi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održavanje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centralne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aplikacije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informatičkog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funkcionalnog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(3) </w:t>
      </w:r>
      <w:r>
        <w:rPr>
          <w:noProof/>
          <w:lang w:val="sr-Cyrl-CS"/>
        </w:rPr>
        <w:t>Trezor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odobrava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proširenje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smanjenje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broja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poslovanja</w:t>
      </w:r>
      <w:r>
        <w:rPr>
          <w:noProof/>
          <w:lang w:val="sr-Cyrl-CS"/>
        </w:rPr>
        <w:t>.</w:t>
      </w:r>
    </w:p>
    <w:p w:rsidR="00E46F59" w:rsidRDefault="00E46F59" w:rsidP="00E46F59">
      <w:pPr>
        <w:pStyle w:val="NormalWeb"/>
        <w:spacing w:before="0" w:beforeAutospacing="0" w:after="0" w:afterAutospacing="0"/>
        <w:jc w:val="both"/>
        <w:rPr>
          <w:noProof/>
          <w:color w:val="FF0000"/>
          <w:lang w:val="sr-Cyrl-CS"/>
        </w:rPr>
      </w:pPr>
    </w:p>
    <w:p w:rsidR="00E46F59" w:rsidRDefault="00E46F59" w:rsidP="00E46F59">
      <w:pPr>
        <w:pStyle w:val="NormalWeb"/>
        <w:rPr>
          <w:bCs/>
          <w:noProof/>
          <w:lang w:val="sr-Cyrl-CS"/>
        </w:rPr>
      </w:pPr>
      <w:r>
        <w:rPr>
          <w:bCs/>
          <w:noProof/>
          <w:lang w:val="sr-Latn-BA"/>
        </w:rPr>
        <w:t>IV</w:t>
      </w:r>
      <w:r>
        <w:rPr>
          <w:bCs/>
          <w:noProof/>
          <w:lang w:val="sr-Cyrl-CS"/>
        </w:rPr>
        <w:t> </w:t>
      </w:r>
      <w:r>
        <w:rPr>
          <w:bCs/>
          <w:noProof/>
          <w:lang w:val="sr-Cyrl-CS"/>
        </w:rPr>
        <w:t>NADZOR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KAZNENE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ODREDBE</w:t>
      </w:r>
    </w:p>
    <w:p w:rsidR="00E46F59" w:rsidRDefault="00E46F59" w:rsidP="00E46F59">
      <w:pPr>
        <w:pStyle w:val="NormalWeb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29.</w:t>
      </w:r>
    </w:p>
    <w:p w:rsidR="00E46F59" w:rsidRDefault="00E46F59" w:rsidP="00E46F59">
      <w:pPr>
        <w:pStyle w:val="NormalWeb"/>
        <w:ind w:firstLine="720"/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>Nadzor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nad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sprovođenjem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ovog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zakona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vrši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Ministarstvo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finasija</w:t>
      </w:r>
      <w:r>
        <w:rPr>
          <w:bCs/>
          <w:noProof/>
          <w:lang w:val="sr-Cyrl-CS"/>
        </w:rPr>
        <w:t xml:space="preserve">, </w:t>
      </w:r>
      <w:r>
        <w:rPr>
          <w:bCs/>
          <w:noProof/>
          <w:lang w:val="sr-Cyrl-CS"/>
        </w:rPr>
        <w:t>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inspekcijski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nadzor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budžetska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inspekcija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Ministarstva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finansija</w:t>
      </w:r>
      <w:r>
        <w:rPr>
          <w:bCs/>
          <w:noProof/>
          <w:lang w:val="sr-Cyrl-CS"/>
        </w:rPr>
        <w:t>.</w:t>
      </w:r>
    </w:p>
    <w:p w:rsidR="00E46F59" w:rsidRDefault="00E46F59" w:rsidP="00E46F59">
      <w:pPr>
        <w:pStyle w:val="NormalWeb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30.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Novčanom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kaznom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300 </w:t>
      </w:r>
      <w:r>
        <w:rPr>
          <w:noProof/>
          <w:lang w:val="sr-Cyrl-CS"/>
        </w:rPr>
        <w:t>KM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</w:t>
      </w:r>
      <w:r>
        <w:rPr>
          <w:noProof/>
          <w:lang w:val="sr-Cyrl-CS"/>
        </w:rPr>
        <w:t xml:space="preserve"> 1.500 </w:t>
      </w:r>
      <w:r>
        <w:rPr>
          <w:noProof/>
          <w:lang w:val="sr-Cyrl-CS"/>
        </w:rPr>
        <w:t>KM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kazniće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prekršaj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lice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Ministarstvu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odnosno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nadležnoj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službi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fondu</w:t>
      </w:r>
      <w:r>
        <w:rPr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ukoliko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suprotno</w:t>
      </w:r>
      <w:r>
        <w:rPr>
          <w:noProof/>
          <w:lang w:val="sr-Cyrl-CS"/>
        </w:rPr>
        <w:t xml:space="preserve"> </w:t>
      </w:r>
      <w:r>
        <w:rPr>
          <w:bCs/>
          <w:noProof/>
          <w:lang w:val="sr-Cyrl-CS"/>
        </w:rPr>
        <w:t>aktima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kojima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se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propisuju</w:t>
      </w:r>
      <w:r>
        <w:rPr>
          <w:bCs/>
          <w:noProof/>
          <w:lang w:val="sr-Cyrl-CS"/>
        </w:rPr>
        <w:t xml:space="preserve"> </w:t>
      </w:r>
      <w:r>
        <w:rPr>
          <w:noProof/>
          <w:lang w:val="sr-Cyrl-CS"/>
        </w:rPr>
        <w:t>uplate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9.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1), 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ako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izvrši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tačan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sredstava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javnih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prihoda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transakcione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račune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8.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v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ako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izdatak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planiran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drugim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propisom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11.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8),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g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ako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izmiruju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skladu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odobrenim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planom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11.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5),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lastRenderedPageBreak/>
        <w:t>d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ako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unese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tačno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tačne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bilanse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17.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 </w:t>
      </w:r>
      <w:r>
        <w:rPr>
          <w:noProof/>
          <w:lang w:val="sr-Cyrl-CS"/>
        </w:rPr>
        <w:t>i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đ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ako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vode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knjigovodstvene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dugu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22.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Novčanom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kaznom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300 </w:t>
      </w:r>
      <w:r>
        <w:rPr>
          <w:noProof/>
          <w:lang w:val="sr-Cyrl-CS"/>
        </w:rPr>
        <w:t>KM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</w:t>
      </w:r>
      <w:r>
        <w:rPr>
          <w:noProof/>
          <w:lang w:val="sr-Cyrl-CS"/>
        </w:rPr>
        <w:t xml:space="preserve"> 1.500 </w:t>
      </w:r>
      <w:r>
        <w:rPr>
          <w:noProof/>
          <w:lang w:val="sr-Cyrl-CS"/>
        </w:rPr>
        <w:t>KM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kazniće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prekršaj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odgovorno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lice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ako</w:t>
      </w:r>
      <w:r>
        <w:rPr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otvori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koristi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zatvori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bez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saglasnosti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lokalnog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6.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3),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se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stvaraju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obaveze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nisu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planirane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kvartalnim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planom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11.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4),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v</w:t>
      </w:r>
      <w:r>
        <w:rPr>
          <w:noProof/>
          <w:lang w:val="sr-Cyrl-CS"/>
        </w:rPr>
        <w:t>)</w:t>
      </w:r>
      <w:r>
        <w:rPr>
          <w:noProof/>
          <w:lang w:val="sr-Latn-BA"/>
        </w:rPr>
        <w:t xml:space="preserve"> </w:t>
      </w:r>
      <w:r>
        <w:rPr>
          <w:noProof/>
          <w:lang w:val="sr-Cyrl-CS"/>
        </w:rPr>
        <w:t>knjigovodstvene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osnovu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kojih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uneseni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podaci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nisu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formalno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računski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suštinski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tačne</w:t>
      </w:r>
      <w:r>
        <w:rPr>
          <w:noProof/>
          <w:lang w:val="sr-Cyrl-CS"/>
        </w:rPr>
        <w:t xml:space="preserve"> </w:t>
      </w:r>
      <w:r>
        <w:rPr>
          <w:noProof/>
          <w:lang w:val="sr-Latn-BA"/>
        </w:rPr>
        <w:t xml:space="preserve">  </w:t>
      </w:r>
      <w:r>
        <w:rPr>
          <w:noProof/>
          <w:lang w:val="sr-Cyrl-CS"/>
        </w:rPr>
        <w:t>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14.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g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osigura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neophodne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15.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4),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d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roku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15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registracije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relevantnu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dokumentaciju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ili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Latn-BA"/>
        </w:rPr>
        <w:t xml:space="preserve"> </w:t>
      </w:r>
      <w:r>
        <w:rPr>
          <w:noProof/>
          <w:lang w:val="sr-Cyrl-CS"/>
        </w:rPr>
        <w:t>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17.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đ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knjigovodstvene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izvještaji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pravovremeno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dostavljeni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pravilno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sačinjeni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18. </w:t>
      </w:r>
      <w:r>
        <w:rPr>
          <w:noProof/>
          <w:lang w:val="sr-Cyrl-CS"/>
        </w:rPr>
        <w:t>st</w:t>
      </w:r>
      <w:r>
        <w:rPr>
          <w:noProof/>
          <w:lang w:val="sr-Cyrl-CS"/>
        </w:rPr>
        <w:t xml:space="preserve">. 9.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10),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e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vode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ispravno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27) </w:t>
      </w:r>
      <w:r>
        <w:rPr>
          <w:noProof/>
          <w:lang w:val="sr-Cyrl-CS"/>
        </w:rPr>
        <w:t>i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ž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poštuju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propisane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informatičke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funkcionalne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zaštite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28).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rPr>
          <w:bCs/>
          <w:noProof/>
          <w:lang w:val="sr-Cyrl-CS"/>
        </w:rPr>
      </w:pPr>
      <w:r>
        <w:rPr>
          <w:bCs/>
          <w:noProof/>
          <w:lang w:val="sr-Latn-BA"/>
        </w:rPr>
        <w:t>V</w:t>
      </w:r>
      <w:r>
        <w:rPr>
          <w:bCs/>
          <w:noProof/>
          <w:lang w:val="sr-Cyrl-CS"/>
        </w:rPr>
        <w:t> </w:t>
      </w:r>
      <w:r>
        <w:rPr>
          <w:bCs/>
          <w:noProof/>
          <w:lang w:val="sr-Cyrl-CS"/>
        </w:rPr>
        <w:t>PRELAZNE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I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ZAVRŠNE</w:t>
      </w:r>
      <w:r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>ODREDBE</w:t>
      </w:r>
    </w:p>
    <w:p w:rsidR="00E46F59" w:rsidRDefault="00E46F59" w:rsidP="00E46F59">
      <w:pPr>
        <w:pStyle w:val="NormalWeb"/>
        <w:spacing w:before="0" w:beforeAutospacing="0" w:after="0" w:afterAutospacing="0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31.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(1) </w:t>
      </w:r>
      <w:r>
        <w:rPr>
          <w:noProof/>
          <w:lang w:val="sr-Cyrl-CS"/>
        </w:rPr>
        <w:t>Ministar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roku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60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stupanja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snagu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donijeti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akte</w:t>
      </w:r>
      <w:r>
        <w:rPr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uspostavljanje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6.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14),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9.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v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načinu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sačinjavanja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kvartalnih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finansijskih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planova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11.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g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pripremu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kontrolu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unos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podataka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centralizovani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obračun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plata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15.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5),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d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načinu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upravljanja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vršenja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kontrole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evidencije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ostalih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evidencija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budžetskih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korisnika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19.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4),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đ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uspostavljanje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vođenje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24.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3),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e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vođenja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27.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4) </w:t>
      </w:r>
      <w:r>
        <w:rPr>
          <w:noProof/>
          <w:lang w:val="sr-Cyrl-CS"/>
        </w:rPr>
        <w:t>i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ž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informatičke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funkcionalne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zaštite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računovodstvenog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glavne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pomoćnih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knjiga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28.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(2) </w:t>
      </w:r>
      <w:r>
        <w:rPr>
          <w:noProof/>
          <w:lang w:val="sr-Cyrl-CS"/>
        </w:rPr>
        <w:t>Nadležni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organi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opština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gradova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fondova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će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roku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60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stupanja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snagu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zakona</w:t>
      </w:r>
      <w:r>
        <w:rPr>
          <w:noProof/>
          <w:lang w:val="sr-Cyrl-CS"/>
        </w:rPr>
        <w:t xml:space="preserve">, </w:t>
      </w:r>
      <w:r>
        <w:rPr>
          <w:noProof/>
          <w:lang w:val="sr-Cyrl-CS"/>
        </w:rPr>
        <w:t>donijeti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akte</w:t>
      </w:r>
      <w:r>
        <w:rPr>
          <w:noProof/>
          <w:lang w:val="sr-Cyrl-CS"/>
        </w:rPr>
        <w:t>: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a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postupcima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uspostavljanje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6.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14.) </w:t>
      </w:r>
      <w:r>
        <w:rPr>
          <w:noProof/>
          <w:lang w:val="sr-Cyrl-CS"/>
        </w:rPr>
        <w:t>i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b</w:t>
      </w:r>
      <w:r>
        <w:rPr>
          <w:noProof/>
          <w:lang w:val="sr-Cyrl-CS"/>
        </w:rPr>
        <w:t xml:space="preserve">)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proceduri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isplata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sistemu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jedinstvenih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računa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trezora</w:t>
      </w:r>
      <w:r>
        <w:rPr>
          <w:noProof/>
          <w:lang w:val="sr-Cyrl-CS"/>
        </w:rPr>
        <w:t xml:space="preserve"> (</w:t>
      </w:r>
      <w:r>
        <w:rPr>
          <w:noProof/>
          <w:lang w:val="sr-Cyrl-CS"/>
        </w:rPr>
        <w:t>član</w:t>
      </w:r>
      <w:r>
        <w:rPr>
          <w:noProof/>
          <w:lang w:val="sr-Cyrl-CS"/>
        </w:rPr>
        <w:t xml:space="preserve"> 9. </w:t>
      </w:r>
      <w:r>
        <w:rPr>
          <w:noProof/>
          <w:lang w:val="sr-Cyrl-CS"/>
        </w:rPr>
        <w:t>stav</w:t>
      </w:r>
      <w:r>
        <w:rPr>
          <w:noProof/>
          <w:lang w:val="sr-Cyrl-CS"/>
        </w:rPr>
        <w:t xml:space="preserve"> 1).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32.</w:t>
      </w: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Stupanjem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snagu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ovog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prestaje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važi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trezoru</w:t>
      </w:r>
      <w:r>
        <w:rPr>
          <w:noProof/>
          <w:lang w:val="sr-Cyrl-CS"/>
        </w:rPr>
        <w:t xml:space="preserve"> („</w:t>
      </w:r>
      <w:r>
        <w:rPr>
          <w:noProof/>
          <w:lang w:val="sr-Cyrl-CS"/>
        </w:rPr>
        <w:t>Službeni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glasnik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 xml:space="preserve">“, </w:t>
      </w:r>
      <w:r>
        <w:rPr>
          <w:noProof/>
          <w:lang w:val="sr-Cyrl-CS"/>
        </w:rPr>
        <w:t>br</w:t>
      </w:r>
      <w:r>
        <w:rPr>
          <w:noProof/>
          <w:lang w:val="sr-Cyrl-CS"/>
        </w:rPr>
        <w:t xml:space="preserve">. 16/05 </w:t>
      </w:r>
      <w:r>
        <w:rPr>
          <w:noProof/>
          <w:lang w:val="sr-Cyrl-CS"/>
        </w:rPr>
        <w:t>i</w:t>
      </w:r>
      <w:r>
        <w:rPr>
          <w:noProof/>
          <w:lang w:val="sr-Cyrl-CS"/>
        </w:rPr>
        <w:t xml:space="preserve"> 92/09).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lastRenderedPageBreak/>
        <w:t xml:space="preserve"> </w:t>
      </w:r>
      <w:r>
        <w:rPr>
          <w:bCs/>
          <w:noProof/>
          <w:lang w:val="sr-Cyrl-CS"/>
        </w:rPr>
        <w:t>Član</w:t>
      </w:r>
      <w:r>
        <w:rPr>
          <w:bCs/>
          <w:noProof/>
          <w:lang w:val="sr-Cyrl-CS"/>
        </w:rPr>
        <w:t xml:space="preserve"> 33.</w:t>
      </w:r>
    </w:p>
    <w:p w:rsidR="00E46F59" w:rsidRDefault="00E46F59" w:rsidP="00E46F59">
      <w:pPr>
        <w:pStyle w:val="NormalWeb"/>
        <w:spacing w:before="0" w:beforeAutospacing="0" w:after="0" w:afterAutospacing="0"/>
        <w:ind w:left="1800"/>
        <w:rPr>
          <w:bCs/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Ovaj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zakon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stupa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snagu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osmog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od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dana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objavljivanja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u</w:t>
      </w:r>
      <w:r>
        <w:rPr>
          <w:noProof/>
          <w:lang w:val="sr-Cyrl-CS"/>
        </w:rPr>
        <w:t xml:space="preserve"> „</w:t>
      </w:r>
      <w:r>
        <w:rPr>
          <w:noProof/>
          <w:lang w:val="sr-Cyrl-CS"/>
        </w:rPr>
        <w:t>Službenom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glasniku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Republike</w:t>
      </w:r>
      <w:r>
        <w:rPr>
          <w:noProof/>
          <w:lang w:val="sr-Cyrl-CS"/>
        </w:rPr>
        <w:t xml:space="preserve"> </w:t>
      </w:r>
      <w:r>
        <w:rPr>
          <w:noProof/>
          <w:lang w:val="sr-Cyrl-CS"/>
        </w:rPr>
        <w:t>Srpske</w:t>
      </w:r>
      <w:r>
        <w:rPr>
          <w:noProof/>
          <w:lang w:val="sr-Cyrl-CS"/>
        </w:rPr>
        <w:t>“.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:rsidR="00E46F59" w:rsidRDefault="00E46F59" w:rsidP="00E46F59">
      <w:pPr>
        <w:jc w:val="both"/>
        <w:rPr>
          <w:szCs w:val="24"/>
        </w:rPr>
      </w:pPr>
      <w:proofErr w:type="spellStart"/>
      <w:r>
        <w:rPr>
          <w:szCs w:val="24"/>
        </w:rPr>
        <w:t>Broj</w:t>
      </w:r>
      <w:proofErr w:type="spellEnd"/>
      <w:r>
        <w:rPr>
          <w:szCs w:val="24"/>
        </w:rPr>
        <w:t>: 01-</w:t>
      </w:r>
      <w:r>
        <w:rPr>
          <w:szCs w:val="24"/>
          <w:lang w:val="sr-Cyrl-CS"/>
        </w:rPr>
        <w:t xml:space="preserve"> 447</w:t>
      </w:r>
      <w:r>
        <w:rPr>
          <w:szCs w:val="24"/>
        </w:rPr>
        <w:t>/1</w:t>
      </w:r>
      <w:r>
        <w:rPr>
          <w:szCs w:val="24"/>
          <w:lang w:val="sr-Cyrl-CS"/>
        </w:rPr>
        <w:t xml:space="preserve">3  </w:t>
      </w:r>
      <w:r>
        <w:rPr>
          <w:szCs w:val="24"/>
        </w:rPr>
        <w:tab/>
      </w:r>
      <w:r>
        <w:rPr>
          <w:szCs w:val="24"/>
        </w:rPr>
        <w:tab/>
        <w:t xml:space="preserve">                        </w:t>
      </w:r>
      <w:r>
        <w:rPr>
          <w:szCs w:val="24"/>
          <w:lang w:val="sr-Cyrl-CS"/>
        </w:rPr>
        <w:t xml:space="preserve">                  </w:t>
      </w:r>
      <w:r>
        <w:rPr>
          <w:szCs w:val="24"/>
          <w:lang w:val="sr-Cyrl-CS"/>
        </w:rPr>
        <w:tab/>
      </w:r>
      <w:r>
        <w:rPr>
          <w:szCs w:val="24"/>
        </w:rPr>
        <w:t xml:space="preserve">     </w:t>
      </w:r>
      <w:r>
        <w:rPr>
          <w:szCs w:val="24"/>
        </w:rPr>
        <w:t>PREDSJEDNIK</w:t>
      </w:r>
    </w:p>
    <w:p w:rsidR="00E46F59" w:rsidRDefault="00E46F59" w:rsidP="00E46F59">
      <w:pPr>
        <w:jc w:val="both"/>
        <w:rPr>
          <w:szCs w:val="24"/>
        </w:rPr>
      </w:pPr>
      <w:r>
        <w:rPr>
          <w:szCs w:val="24"/>
        </w:rPr>
        <w:t>Datum</w:t>
      </w:r>
      <w:r>
        <w:rPr>
          <w:szCs w:val="24"/>
        </w:rPr>
        <w:t>:</w:t>
      </w:r>
      <w:r>
        <w:rPr>
          <w:szCs w:val="24"/>
          <w:lang w:val="sr-Cyrl-CS"/>
        </w:rPr>
        <w:t xml:space="preserve"> 21. </w:t>
      </w:r>
      <w:r>
        <w:rPr>
          <w:szCs w:val="24"/>
          <w:lang w:val="sr-Cyrl-CS"/>
        </w:rPr>
        <w:t>mart</w:t>
      </w:r>
      <w:r>
        <w:rPr>
          <w:szCs w:val="24"/>
          <w:lang w:val="sr-Cyrl-CS"/>
        </w:rPr>
        <w:t xml:space="preserve"> 2013.  </w:t>
      </w:r>
      <w:proofErr w:type="spellStart"/>
      <w:proofErr w:type="gramStart"/>
      <w:r>
        <w:rPr>
          <w:szCs w:val="24"/>
        </w:rPr>
        <w:t>godine</w:t>
      </w:r>
      <w:proofErr w:type="spellEnd"/>
      <w:proofErr w:type="gramEnd"/>
      <w:r>
        <w:rPr>
          <w:szCs w:val="24"/>
          <w:lang w:val="sr-Cyrl-CS"/>
        </w:rPr>
        <w:t xml:space="preserve">                             </w:t>
      </w:r>
      <w:r>
        <w:rPr>
          <w:szCs w:val="24"/>
          <w:lang w:val="sr-Cyrl-CS"/>
        </w:rPr>
        <w:tab/>
      </w:r>
      <w:r>
        <w:rPr>
          <w:szCs w:val="24"/>
        </w:rPr>
        <w:t xml:space="preserve">        </w:t>
      </w:r>
      <w:r>
        <w:rPr>
          <w:szCs w:val="24"/>
        </w:rPr>
        <w:t>NARODNE</w:t>
      </w:r>
      <w:r>
        <w:rPr>
          <w:szCs w:val="24"/>
        </w:rPr>
        <w:t xml:space="preserve"> </w:t>
      </w:r>
      <w:r>
        <w:rPr>
          <w:szCs w:val="24"/>
        </w:rPr>
        <w:t>SKUPŠTINE</w:t>
      </w:r>
    </w:p>
    <w:p w:rsidR="00E46F59" w:rsidRDefault="00E46F59" w:rsidP="00E46F59">
      <w:pPr>
        <w:jc w:val="both"/>
        <w:rPr>
          <w:szCs w:val="24"/>
        </w:rPr>
      </w:pPr>
    </w:p>
    <w:p w:rsidR="00E46F59" w:rsidRDefault="00E46F59" w:rsidP="00E46F59">
      <w:pPr>
        <w:rPr>
          <w:b/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</w:t>
      </w:r>
      <w:r>
        <w:rPr>
          <w:szCs w:val="24"/>
          <w:lang w:val="sr-Cyrl-CS"/>
        </w:rPr>
        <w:t xml:space="preserve">      </w:t>
      </w:r>
      <w:proofErr w:type="spellStart"/>
      <w:r>
        <w:rPr>
          <w:b/>
          <w:i/>
          <w:szCs w:val="24"/>
        </w:rPr>
        <w:t>Mr</w:t>
      </w:r>
      <w:proofErr w:type="spellEnd"/>
      <w:r>
        <w:rPr>
          <w:b/>
          <w:i/>
          <w:szCs w:val="24"/>
        </w:rPr>
        <w:t xml:space="preserve"> </w:t>
      </w:r>
      <w:r>
        <w:rPr>
          <w:b/>
          <w:i/>
          <w:szCs w:val="24"/>
        </w:rPr>
        <w:t>Igor</w:t>
      </w:r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Radoj</w:t>
      </w:r>
      <w:proofErr w:type="spellEnd"/>
      <w:r>
        <w:rPr>
          <w:b/>
          <w:i/>
          <w:szCs w:val="24"/>
          <w:lang w:val="sr-Cyrl-CS"/>
        </w:rPr>
        <w:t>ičić</w:t>
      </w:r>
    </w:p>
    <w:p w:rsidR="00E46F59" w:rsidRDefault="00E46F59" w:rsidP="00E46F5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Cyrl-CS"/>
        </w:rPr>
      </w:pPr>
    </w:p>
    <w:p w:rsidR="00B273F5" w:rsidRDefault="00B273F5">
      <w:bookmarkStart w:id="0" w:name="_GoBack"/>
      <w:bookmarkEnd w:id="0"/>
    </w:p>
    <w:sectPr w:rsidR="00B273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3DC" w:rsidRDefault="008163DC" w:rsidP="00E46F59">
      <w:r>
        <w:separator/>
      </w:r>
    </w:p>
  </w:endnote>
  <w:endnote w:type="continuationSeparator" w:id="0">
    <w:p w:rsidR="008163DC" w:rsidRDefault="008163DC" w:rsidP="00E4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59" w:rsidRDefault="00E46F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59" w:rsidRDefault="00E46F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59" w:rsidRDefault="00E46F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3DC" w:rsidRDefault="008163DC" w:rsidP="00E46F59">
      <w:r>
        <w:separator/>
      </w:r>
    </w:p>
  </w:footnote>
  <w:footnote w:type="continuationSeparator" w:id="0">
    <w:p w:rsidR="008163DC" w:rsidRDefault="008163DC" w:rsidP="00E46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59" w:rsidRDefault="00E46F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59" w:rsidRDefault="00E46F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59" w:rsidRDefault="00E46F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59"/>
    <w:rsid w:val="008163DC"/>
    <w:rsid w:val="00B273F5"/>
    <w:rsid w:val="00E4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6F59"/>
    <w:pPr>
      <w:spacing w:before="100" w:beforeAutospacing="1" w:after="100" w:afterAutospacing="1"/>
    </w:pPr>
    <w:rPr>
      <w:szCs w:val="24"/>
    </w:rPr>
  </w:style>
  <w:style w:type="paragraph" w:styleId="ListParagraph">
    <w:name w:val="List Paragraph"/>
    <w:basedOn w:val="Normal"/>
    <w:uiPriority w:val="34"/>
    <w:qFormat/>
    <w:rsid w:val="00E46F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46F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6F5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46F59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6F59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6F59"/>
    <w:pPr>
      <w:spacing w:before="100" w:beforeAutospacing="1" w:after="100" w:afterAutospacing="1"/>
    </w:pPr>
    <w:rPr>
      <w:szCs w:val="24"/>
    </w:rPr>
  </w:style>
  <w:style w:type="paragraph" w:styleId="ListParagraph">
    <w:name w:val="List Paragraph"/>
    <w:basedOn w:val="Normal"/>
    <w:uiPriority w:val="34"/>
    <w:qFormat/>
    <w:rsid w:val="00E46F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46F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6F5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46F59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6F59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4519</Words>
  <Characters>25763</Characters>
  <Application>Microsoft Office Word</Application>
  <DocSecurity>0</DocSecurity>
  <Lines>214</Lines>
  <Paragraphs>60</Paragraphs>
  <ScaleCrop>false</ScaleCrop>
  <Company>Hewlett-Packard Company</Company>
  <LinksUpToDate>false</LinksUpToDate>
  <CharactersWithSpaces>30222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Aleksandar</cp:lastModifiedBy>
  <cp:revision>1</cp:revision>
  <dcterms:created xsi:type="dcterms:W3CDTF">2013-04-12T10:14:00Z</dcterms:created>
  <dcterms:modified xsi:type="dcterms:W3CDTF">2013-04-12T10:15:00Z</dcterms:modified>
</cp:coreProperties>
</file>